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F7" w:rsidRPr="003C5AF7" w:rsidRDefault="003C5AF7" w:rsidP="003C5AF7">
      <w:pPr>
        <w:rPr>
          <w:b/>
          <w:bCs/>
        </w:rPr>
      </w:pPr>
      <w:r w:rsidRPr="003C5AF7">
        <w:rPr>
          <w:b/>
          <w:bCs/>
        </w:rPr>
        <w:t>SEKCE VZDĚLÁVÁNÍ</w:t>
      </w:r>
      <w:r w:rsidRPr="003C5AF7">
        <w:rPr>
          <w:b/>
          <w:bCs/>
        </w:rPr>
        <w:t xml:space="preserve"> 2013</w:t>
      </w:r>
    </w:p>
    <w:p w:rsidR="003C5AF7" w:rsidRPr="003C5AF7" w:rsidRDefault="003C5AF7" w:rsidP="003C5AF7">
      <w:bookmarkStart w:id="0" w:name="_GoBack"/>
      <w:bookmarkEnd w:id="0"/>
    </w:p>
    <w:p w:rsidR="003C5AF7" w:rsidRPr="003C5AF7" w:rsidRDefault="003C5AF7" w:rsidP="003C5AF7">
      <w:pPr>
        <w:pStyle w:val="Seznam"/>
        <w:ind w:left="0" w:firstLine="1080"/>
        <w:jc w:val="both"/>
      </w:pPr>
    </w:p>
    <w:p w:rsidR="003C5AF7" w:rsidRPr="003C5AF7" w:rsidRDefault="003C5AF7" w:rsidP="003C5AF7">
      <w:pPr>
        <w:pStyle w:val="Seznam"/>
        <w:ind w:left="0" w:firstLine="0"/>
        <w:jc w:val="both"/>
      </w:pPr>
      <w:r w:rsidRPr="003C5AF7">
        <w:t xml:space="preserve">   Sekce vzdělávání se v roce 2013 sešla na dvou zasedáních, a to jedenkrát v rozšířeném složení spolu s dalšími členy PS pro prioritu Lidské zdroje (Koncepce rozvoje knihoven v ČR 2011 – 2014). Kromě toho byli její členové v častém elektronickém i telefonickém kontaktu vzhledem k tomu, že intenzivně pracovali na několika společných projektech. </w:t>
      </w:r>
    </w:p>
    <w:p w:rsidR="003C5AF7" w:rsidRPr="003C5AF7" w:rsidRDefault="003C5AF7" w:rsidP="003C5AF7">
      <w:pPr>
        <w:pStyle w:val="Seznam"/>
        <w:ind w:left="0" w:firstLine="0"/>
        <w:jc w:val="both"/>
      </w:pPr>
      <w:r w:rsidRPr="003C5AF7">
        <w:t xml:space="preserve">   Projektem, nad kterým se pravidelně setkávala zhruba třetina členů sekce a o jejichž vývoji byli postupně informování ostatní členové, je Národní soustavy kvalifikací 2 (pokračuje do r. 2015). V rámci tohoto projektu byly v r. 2013 schváleny popisy dalších typových pozic knihovnických profesí (NSP), takže v současné době je zpracována úroveň středoškolská. Dále byly zpracovány profesní kvalifikace (NSK) 6 typových pozic ve středoškolské úrovni, schváleny utvrzovateli a předloženy ke schválení byly „dotaženy“ až k definitivnímu předložení ke schválení vedením sektorových rad. I Profesní kvalifikace jsou tedy s jedinou výjimkou hotovy pro všechny typové pozice na středoškolské úrovni. Na dalších profesních kvalifikacích se bude pracovat v r. 2014. Je třeba zhodnotit mimořádně velkou práci, kterou členové pracovní skupiny na tomto úseku odvedli. Knihovnické profese jsou tak v sektoru Kultura jednoznačně na špici. Projekty garantují Hospodářská komora, Svaz průmyslu a dopravy, MPSV ČR, firma </w:t>
      </w:r>
      <w:proofErr w:type="spellStart"/>
      <w:r w:rsidRPr="003C5AF7">
        <w:t>Trexima</w:t>
      </w:r>
      <w:proofErr w:type="spellEnd"/>
      <w:r w:rsidRPr="003C5AF7">
        <w:t xml:space="preserve">, Národní ústav vzdělávání. Výsledky práce pracovní skupiny byly prezentovány na řadě oborových a profesních setkání a jednání, včetně zasedání sekce (např.: Knihovny současnosti 2013, zasedání VV SKIP, jednání Sekce veřejných knihoven SKIP, kolegium Městské knihovny v Praze ad.). </w:t>
      </w:r>
    </w:p>
    <w:p w:rsidR="003C5AF7" w:rsidRPr="003C5AF7" w:rsidRDefault="003C5AF7" w:rsidP="003C5AF7">
      <w:pPr>
        <w:shd w:val="clear" w:color="auto" w:fill="FFFFFF"/>
        <w:jc w:val="both"/>
        <w:rPr>
          <w:bCs/>
        </w:rPr>
      </w:pPr>
      <w:r w:rsidRPr="003C5AF7">
        <w:t xml:space="preserve">   Úspěšně pokračovaly práce na implementaci priority Lidské zdroje v Koncepci rozvoje knihoven ČR na léta 2011 – 2014. Bez valného úspěchu je však zatím bohužel postup v kapitole Akreditace vzdělávacích aktivit. Vše, co mohla učinit sekce a též knihovnická veřejnost (iniciace a jednání na MK ČR, projednání a návrhy kandidátů do akreditační komise) bylo splněno, reakce MK ČR – tedy definice pravidel a nastavení procesů – zatím bohužel není žádná. V roce 2013 se podařilo zaktualizovat stránky Sekce (kontakty na členy sekce a vzdělávací centra v krajích). Kromě společných jednání a plnění výše zmíněných úkolů se sekce podílela na konkrétních vzdělávacích i dalších aktivitách. </w:t>
      </w:r>
    </w:p>
    <w:p w:rsidR="003C5AF7" w:rsidRPr="003C5AF7" w:rsidRDefault="003C5AF7" w:rsidP="003C5AF7">
      <w:pPr>
        <w:pStyle w:val="Seznam"/>
        <w:ind w:left="0" w:firstLine="0"/>
        <w:jc w:val="both"/>
      </w:pPr>
      <w:r w:rsidRPr="003C5AF7">
        <w:rPr>
          <w:bCs/>
          <w:szCs w:val="24"/>
        </w:rPr>
        <w:t xml:space="preserve">   </w:t>
      </w:r>
      <w:r w:rsidRPr="003C5AF7">
        <w:t xml:space="preserve">Rekvalifikační kurzy, vesměs garantované a realizované členy sekce, mohou zájemci v současné době absolvovat v Praze (NK ČR, NTK), nepravidelně v Plzni (UK ZČU), Ostravě (MSVK), Brně (MZK) a Olomouci (VKOL). Základní knihovnické kurzy (rekvalifikace v kratším rozsahu) pořádá Městská knihovna v Praze (MKP), Středočeská vědecká knihovna Kladno (SVK KL) a Studijní a vědecká knihovna v Hradci Králové (SVK HK). Specializační kurzy v širokém měřítku pořádají všechna vzdělávací centra ve všech krajích. Pokračovaly vzdělávací aktivity v oblasti ICT. V rámci VISK2 proti očekávání paradoxně vzrostl rozsah základních kurzů a poklesl výrazně rozsah vzdělávání expertního. Přínosem snad bude širší naplnění původního cíle programu VISK2.  </w:t>
      </w:r>
      <w:r w:rsidRPr="003C5AF7">
        <w:rPr>
          <w:szCs w:val="24"/>
        </w:rPr>
        <w:t xml:space="preserve">V jednotlivých krajích proběhla řada dalších zajímavých aktivit, na nichž se významnou měrou podílejí nebo je plně garantují a realizují členové sekce. </w:t>
      </w:r>
    </w:p>
    <w:p w:rsidR="00603EA0" w:rsidRDefault="00603EA0"/>
    <w:sectPr w:rsidR="00603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F7"/>
    <w:rsid w:val="003C5AF7"/>
    <w:rsid w:val="0060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24635-1DCF-4AE2-BFBC-99EEBB88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uiPriority w:val="99"/>
    <w:rsid w:val="003C5AF7"/>
    <w:pPr>
      <w:overflowPunct w:val="0"/>
      <w:autoSpaceDE w:val="0"/>
      <w:autoSpaceDN w:val="0"/>
      <w:adjustRightInd w:val="0"/>
      <w:ind w:left="283" w:hanging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Giebisch Roman</dc:creator>
  <cp:keywords/>
  <dc:description/>
  <cp:lastModifiedBy>Giebisch Roman</cp:lastModifiedBy>
  <cp:revision>1</cp:revision>
  <dcterms:created xsi:type="dcterms:W3CDTF">2017-01-02T12:48:00Z</dcterms:created>
  <dcterms:modified xsi:type="dcterms:W3CDTF">2017-01-02T12:49:00Z</dcterms:modified>
</cp:coreProperties>
</file>