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0FE" w:rsidRPr="00DB5FD5" w:rsidRDefault="00F930FE" w:rsidP="00F930FE">
      <w:pPr>
        <w:jc w:val="center"/>
        <w:rPr>
          <w:rFonts w:ascii="Arial" w:hAnsi="Arial" w:cs="Arial"/>
          <w:b/>
          <w:caps/>
          <w:sz w:val="22"/>
          <w:szCs w:val="22"/>
        </w:rPr>
      </w:pPr>
    </w:p>
    <w:p w:rsidR="002C60FC" w:rsidRDefault="002C60FC" w:rsidP="00F930FE">
      <w:pPr>
        <w:jc w:val="center"/>
        <w:rPr>
          <w:rFonts w:ascii="Arial" w:hAnsi="Arial" w:cs="Arial"/>
          <w:b/>
          <w:caps/>
          <w:sz w:val="32"/>
          <w:szCs w:val="22"/>
        </w:rPr>
      </w:pPr>
    </w:p>
    <w:p w:rsidR="00DB5FD5" w:rsidRPr="00264E6D" w:rsidRDefault="00264E6D" w:rsidP="00F930FE">
      <w:pPr>
        <w:jc w:val="center"/>
        <w:rPr>
          <w:rFonts w:ascii="Arial" w:hAnsi="Arial" w:cs="Arial"/>
          <w:b/>
          <w:caps/>
          <w:sz w:val="32"/>
          <w:szCs w:val="22"/>
        </w:rPr>
      </w:pPr>
      <w:r w:rsidRPr="00264E6D">
        <w:rPr>
          <w:rFonts w:ascii="Arial" w:hAnsi="Arial" w:cs="Arial"/>
          <w:b/>
          <w:caps/>
          <w:sz w:val="32"/>
          <w:szCs w:val="22"/>
        </w:rPr>
        <w:t>Výstup z jednání Kulatého stolu</w:t>
      </w:r>
    </w:p>
    <w:p w:rsidR="00264E6D" w:rsidRPr="00DB5FD5" w:rsidRDefault="00264E6D" w:rsidP="00F930FE">
      <w:pPr>
        <w:jc w:val="center"/>
        <w:rPr>
          <w:rFonts w:ascii="Arial" w:hAnsi="Arial" w:cs="Arial"/>
          <w:b/>
          <w:caps/>
          <w:sz w:val="22"/>
          <w:szCs w:val="22"/>
        </w:rPr>
      </w:pPr>
    </w:p>
    <w:p w:rsidR="00F930FE" w:rsidRPr="00DB5FD5" w:rsidRDefault="00F930FE" w:rsidP="00DB5FD5">
      <w:pPr>
        <w:spacing w:before="240"/>
        <w:jc w:val="center"/>
        <w:rPr>
          <w:rFonts w:ascii="Arial" w:hAnsi="Arial" w:cs="Arial"/>
          <w:b/>
          <w:caps/>
          <w:sz w:val="22"/>
          <w:szCs w:val="22"/>
        </w:rPr>
      </w:pPr>
      <w:r w:rsidRPr="00DB5FD5">
        <w:rPr>
          <w:rFonts w:ascii="Arial" w:hAnsi="Arial" w:cs="Arial"/>
          <w:b/>
          <w:caps/>
          <w:sz w:val="22"/>
          <w:szCs w:val="22"/>
        </w:rPr>
        <w:t xml:space="preserve"> BP/</w:t>
      </w:r>
      <w:r w:rsidR="00457E32">
        <w:rPr>
          <w:rFonts w:ascii="Arial" w:hAnsi="Arial" w:cs="Arial"/>
          <w:b/>
          <w:caps/>
          <w:sz w:val="22"/>
          <w:szCs w:val="22"/>
        </w:rPr>
        <w:t xml:space="preserve"> Kultura</w:t>
      </w:r>
    </w:p>
    <w:p w:rsidR="00F930FE" w:rsidRPr="00DB5FD5" w:rsidRDefault="00F930FE" w:rsidP="00F930FE">
      <w:pPr>
        <w:rPr>
          <w:rFonts w:ascii="Arial" w:hAnsi="Arial"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02"/>
        <w:gridCol w:w="7058"/>
      </w:tblGrid>
      <w:tr w:rsidR="00F930FE" w:rsidRPr="00DB5FD5" w:rsidTr="00264E6D">
        <w:trPr>
          <w:trHeight w:val="439"/>
        </w:trPr>
        <w:tc>
          <w:tcPr>
            <w:tcW w:w="2802" w:type="dxa"/>
            <w:shd w:val="clear" w:color="auto" w:fill="auto"/>
            <w:vAlign w:val="center"/>
          </w:tcPr>
          <w:p w:rsidR="00F930FE" w:rsidRPr="00DB5FD5" w:rsidRDefault="00F930FE" w:rsidP="00DB5FD5">
            <w:pPr>
              <w:rPr>
                <w:rFonts w:ascii="Arial" w:hAnsi="Arial" w:cs="Arial"/>
                <w:sz w:val="22"/>
                <w:szCs w:val="22"/>
              </w:rPr>
            </w:pPr>
            <w:r w:rsidRPr="00DB5FD5">
              <w:rPr>
                <w:rFonts w:ascii="Arial" w:hAnsi="Arial" w:cs="Arial"/>
                <w:sz w:val="22"/>
                <w:szCs w:val="22"/>
              </w:rPr>
              <w:t>Datum konání:</w:t>
            </w:r>
          </w:p>
        </w:tc>
        <w:tc>
          <w:tcPr>
            <w:tcW w:w="7058" w:type="dxa"/>
            <w:shd w:val="clear" w:color="auto" w:fill="auto"/>
            <w:vAlign w:val="center"/>
          </w:tcPr>
          <w:p w:rsidR="00F930FE" w:rsidRPr="00264E6D" w:rsidRDefault="002153B6" w:rsidP="00DB5FD5">
            <w:pPr>
              <w:rPr>
                <w:rFonts w:ascii="Arial" w:hAnsi="Arial" w:cs="Arial"/>
                <w:sz w:val="22"/>
                <w:szCs w:val="22"/>
              </w:rPr>
            </w:pPr>
            <w:r>
              <w:rPr>
                <w:rFonts w:ascii="Arial" w:hAnsi="Arial" w:cs="Arial"/>
                <w:sz w:val="22"/>
                <w:szCs w:val="22"/>
              </w:rPr>
              <w:t>29. 3. 2017</w:t>
            </w:r>
          </w:p>
        </w:tc>
      </w:tr>
      <w:tr w:rsidR="00F930FE" w:rsidRPr="00DB5FD5" w:rsidTr="00264E6D">
        <w:trPr>
          <w:trHeight w:val="466"/>
        </w:trPr>
        <w:tc>
          <w:tcPr>
            <w:tcW w:w="2802" w:type="dxa"/>
            <w:shd w:val="clear" w:color="auto" w:fill="auto"/>
            <w:vAlign w:val="center"/>
          </w:tcPr>
          <w:p w:rsidR="00F930FE" w:rsidRPr="00DB5FD5" w:rsidRDefault="00F930FE" w:rsidP="00DB5FD5">
            <w:pPr>
              <w:rPr>
                <w:rFonts w:ascii="Arial" w:hAnsi="Arial" w:cs="Arial"/>
                <w:sz w:val="22"/>
                <w:szCs w:val="22"/>
              </w:rPr>
            </w:pPr>
            <w:r w:rsidRPr="00DB5FD5">
              <w:rPr>
                <w:rFonts w:ascii="Arial" w:hAnsi="Arial" w:cs="Arial"/>
                <w:sz w:val="22"/>
                <w:szCs w:val="22"/>
              </w:rPr>
              <w:t>Místo konání:</w:t>
            </w:r>
          </w:p>
        </w:tc>
        <w:tc>
          <w:tcPr>
            <w:tcW w:w="7058" w:type="dxa"/>
            <w:shd w:val="clear" w:color="auto" w:fill="auto"/>
            <w:vAlign w:val="center"/>
          </w:tcPr>
          <w:p w:rsidR="00F930FE" w:rsidRPr="00264E6D" w:rsidRDefault="00147F74" w:rsidP="00DB5FD5">
            <w:pPr>
              <w:rPr>
                <w:rFonts w:ascii="Arial" w:hAnsi="Arial" w:cs="Arial"/>
                <w:sz w:val="22"/>
                <w:szCs w:val="22"/>
              </w:rPr>
            </w:pPr>
            <w:r>
              <w:rPr>
                <w:rFonts w:ascii="Arial" w:hAnsi="Arial" w:cs="Arial"/>
                <w:sz w:val="22"/>
                <w:szCs w:val="22"/>
              </w:rPr>
              <w:t>Národní knihovna ČR</w:t>
            </w:r>
          </w:p>
        </w:tc>
      </w:tr>
      <w:tr w:rsidR="00F930FE" w:rsidRPr="00DB5FD5" w:rsidTr="00264E6D">
        <w:trPr>
          <w:trHeight w:val="480"/>
        </w:trPr>
        <w:tc>
          <w:tcPr>
            <w:tcW w:w="2802" w:type="dxa"/>
            <w:shd w:val="clear" w:color="auto" w:fill="auto"/>
            <w:vAlign w:val="center"/>
          </w:tcPr>
          <w:p w:rsidR="00F930FE" w:rsidRPr="00DB5FD5" w:rsidRDefault="00F930FE" w:rsidP="00DB5FD5">
            <w:pPr>
              <w:rPr>
                <w:rFonts w:ascii="Arial" w:hAnsi="Arial" w:cs="Arial"/>
                <w:sz w:val="22"/>
                <w:szCs w:val="22"/>
              </w:rPr>
            </w:pPr>
            <w:r w:rsidRPr="00DB5FD5">
              <w:rPr>
                <w:rFonts w:ascii="Arial" w:hAnsi="Arial" w:cs="Arial"/>
                <w:sz w:val="22"/>
                <w:szCs w:val="22"/>
              </w:rPr>
              <w:t>Vazba na KA č.:</w:t>
            </w:r>
          </w:p>
        </w:tc>
        <w:tc>
          <w:tcPr>
            <w:tcW w:w="7058" w:type="dxa"/>
            <w:shd w:val="clear" w:color="auto" w:fill="auto"/>
            <w:vAlign w:val="center"/>
          </w:tcPr>
          <w:p w:rsidR="00F930FE" w:rsidRPr="00264E6D" w:rsidRDefault="00F930FE" w:rsidP="00DB5FD5">
            <w:pPr>
              <w:rPr>
                <w:rFonts w:ascii="Arial" w:hAnsi="Arial" w:cs="Arial"/>
                <w:sz w:val="22"/>
                <w:szCs w:val="22"/>
              </w:rPr>
            </w:pPr>
            <w:r w:rsidRPr="00264E6D">
              <w:rPr>
                <w:rFonts w:ascii="Arial" w:hAnsi="Arial" w:cs="Arial"/>
                <w:sz w:val="22"/>
                <w:szCs w:val="22"/>
              </w:rPr>
              <w:t>0</w:t>
            </w:r>
            <w:r w:rsidR="00264E6D" w:rsidRPr="00264E6D">
              <w:rPr>
                <w:rFonts w:ascii="Arial" w:hAnsi="Arial" w:cs="Arial"/>
                <w:sz w:val="22"/>
                <w:szCs w:val="22"/>
              </w:rPr>
              <w:t>3 – část b)</w:t>
            </w:r>
          </w:p>
        </w:tc>
      </w:tr>
      <w:tr w:rsidR="00F930FE" w:rsidRPr="00DB5FD5" w:rsidTr="00264E6D">
        <w:trPr>
          <w:trHeight w:val="567"/>
        </w:trPr>
        <w:tc>
          <w:tcPr>
            <w:tcW w:w="2802" w:type="dxa"/>
            <w:shd w:val="clear" w:color="auto" w:fill="auto"/>
            <w:vAlign w:val="center"/>
          </w:tcPr>
          <w:p w:rsidR="00F930FE" w:rsidRPr="00DB5FD5" w:rsidRDefault="00F930FE" w:rsidP="00DB5FD5">
            <w:pPr>
              <w:rPr>
                <w:rFonts w:ascii="Arial" w:hAnsi="Arial" w:cs="Arial"/>
                <w:sz w:val="22"/>
                <w:szCs w:val="22"/>
              </w:rPr>
            </w:pPr>
            <w:r w:rsidRPr="00DB5FD5">
              <w:rPr>
                <w:rFonts w:ascii="Arial" w:hAnsi="Arial" w:cs="Arial"/>
                <w:sz w:val="22"/>
                <w:szCs w:val="22"/>
              </w:rPr>
              <w:t>Přítomni:</w:t>
            </w:r>
          </w:p>
        </w:tc>
        <w:tc>
          <w:tcPr>
            <w:tcW w:w="7058" w:type="dxa"/>
            <w:shd w:val="clear" w:color="auto" w:fill="auto"/>
            <w:vAlign w:val="center"/>
          </w:tcPr>
          <w:p w:rsidR="00264E6D" w:rsidRPr="00457E32" w:rsidRDefault="00264E6D" w:rsidP="00DB5FD5">
            <w:pPr>
              <w:rPr>
                <w:rFonts w:ascii="Arial" w:hAnsi="Arial" w:cs="Arial"/>
                <w:sz w:val="18"/>
                <w:szCs w:val="18"/>
              </w:rPr>
            </w:pPr>
          </w:p>
          <w:p w:rsidR="00264E6D" w:rsidRPr="000136C2" w:rsidRDefault="00264E6D" w:rsidP="00DB5FD5">
            <w:pPr>
              <w:rPr>
                <w:rFonts w:ascii="Arial" w:hAnsi="Arial" w:cs="Arial"/>
                <w:sz w:val="22"/>
                <w:szCs w:val="22"/>
              </w:rPr>
            </w:pPr>
            <w:r w:rsidRPr="00457E32">
              <w:rPr>
                <w:rFonts w:ascii="Arial" w:hAnsi="Arial" w:cs="Arial"/>
                <w:sz w:val="18"/>
                <w:szCs w:val="18"/>
              </w:rPr>
              <w:t xml:space="preserve"> </w:t>
            </w:r>
            <w:r w:rsidRPr="000136C2">
              <w:rPr>
                <w:rFonts w:ascii="Arial" w:hAnsi="Arial" w:cs="Arial"/>
                <w:sz w:val="22"/>
                <w:szCs w:val="22"/>
              </w:rPr>
              <w:t>dle Prezenční listiny</w:t>
            </w:r>
          </w:p>
          <w:p w:rsidR="00264E6D" w:rsidRPr="00457E32" w:rsidRDefault="00264E6D" w:rsidP="00DB5FD5">
            <w:pPr>
              <w:rPr>
                <w:rFonts w:ascii="Arial" w:hAnsi="Arial" w:cs="Arial"/>
                <w:sz w:val="18"/>
                <w:szCs w:val="18"/>
              </w:rPr>
            </w:pPr>
          </w:p>
          <w:p w:rsidR="00264E6D" w:rsidRPr="006B0898" w:rsidRDefault="00264E6D" w:rsidP="00DB5FD5">
            <w:pPr>
              <w:rPr>
                <w:rFonts w:ascii="Arial" w:hAnsi="Arial" w:cs="Arial"/>
                <w:color w:val="A6A6A6"/>
                <w:sz w:val="22"/>
                <w:szCs w:val="22"/>
              </w:rPr>
            </w:pPr>
          </w:p>
          <w:p w:rsidR="00264E6D" w:rsidRPr="006B0898" w:rsidRDefault="00264E6D" w:rsidP="00DB5FD5">
            <w:pPr>
              <w:rPr>
                <w:rFonts w:ascii="Arial" w:hAnsi="Arial" w:cs="Arial"/>
                <w:color w:val="A6A6A6"/>
                <w:sz w:val="22"/>
                <w:szCs w:val="22"/>
              </w:rPr>
            </w:pPr>
          </w:p>
          <w:p w:rsidR="00264E6D" w:rsidRPr="006B0898" w:rsidRDefault="00264E6D" w:rsidP="00DB5FD5">
            <w:pPr>
              <w:rPr>
                <w:rFonts w:ascii="Arial" w:hAnsi="Arial" w:cs="Arial"/>
                <w:color w:val="A6A6A6"/>
                <w:sz w:val="22"/>
                <w:szCs w:val="22"/>
              </w:rPr>
            </w:pPr>
          </w:p>
          <w:p w:rsidR="00264E6D" w:rsidRPr="006B0898" w:rsidRDefault="00264E6D" w:rsidP="00DB5FD5">
            <w:pPr>
              <w:rPr>
                <w:rFonts w:ascii="Arial" w:hAnsi="Arial" w:cs="Arial"/>
                <w:color w:val="A6A6A6"/>
                <w:sz w:val="22"/>
                <w:szCs w:val="22"/>
              </w:rPr>
            </w:pPr>
          </w:p>
        </w:tc>
      </w:tr>
      <w:tr w:rsidR="00264E6D" w:rsidRPr="00DB5FD5" w:rsidTr="00264E6D">
        <w:trPr>
          <w:trHeight w:val="567"/>
        </w:trPr>
        <w:tc>
          <w:tcPr>
            <w:tcW w:w="2802" w:type="dxa"/>
            <w:shd w:val="clear" w:color="auto" w:fill="auto"/>
            <w:vAlign w:val="center"/>
          </w:tcPr>
          <w:p w:rsidR="00264E6D" w:rsidRDefault="00264E6D" w:rsidP="00DB5FD5">
            <w:pPr>
              <w:rPr>
                <w:rFonts w:ascii="Arial" w:hAnsi="Arial" w:cs="Arial"/>
                <w:sz w:val="22"/>
                <w:szCs w:val="22"/>
              </w:rPr>
            </w:pPr>
            <w:r>
              <w:rPr>
                <w:rFonts w:ascii="Arial" w:hAnsi="Arial" w:cs="Arial"/>
                <w:sz w:val="22"/>
                <w:szCs w:val="22"/>
              </w:rPr>
              <w:t>Kulatý stůl č.:</w:t>
            </w:r>
          </w:p>
          <w:p w:rsidR="00264E6D" w:rsidRPr="00DB5FD5" w:rsidRDefault="00264E6D" w:rsidP="00DB5FD5">
            <w:pPr>
              <w:rPr>
                <w:rFonts w:ascii="Arial" w:hAnsi="Arial" w:cs="Arial"/>
                <w:sz w:val="22"/>
                <w:szCs w:val="22"/>
              </w:rPr>
            </w:pPr>
            <w:r w:rsidRPr="00264E6D">
              <w:rPr>
                <w:rFonts w:ascii="Arial" w:hAnsi="Arial" w:cs="Arial"/>
                <w:sz w:val="16"/>
                <w:szCs w:val="22"/>
              </w:rPr>
              <w:t>(číslování od 1-7 pro každou pozici)</w:t>
            </w:r>
          </w:p>
        </w:tc>
        <w:tc>
          <w:tcPr>
            <w:tcW w:w="7058" w:type="dxa"/>
            <w:shd w:val="clear" w:color="auto" w:fill="auto"/>
            <w:vAlign w:val="center"/>
          </w:tcPr>
          <w:p w:rsidR="00264E6D" w:rsidRPr="00CF4E1C" w:rsidRDefault="002153B6" w:rsidP="00DB5FD5">
            <w:pPr>
              <w:rPr>
                <w:rFonts w:ascii="Arial" w:hAnsi="Arial" w:cs="Arial"/>
                <w:sz w:val="22"/>
                <w:szCs w:val="22"/>
              </w:rPr>
            </w:pPr>
            <w:r>
              <w:rPr>
                <w:rFonts w:ascii="Arial" w:hAnsi="Arial" w:cs="Arial"/>
                <w:sz w:val="22"/>
                <w:szCs w:val="22"/>
              </w:rPr>
              <w:t>2</w:t>
            </w:r>
          </w:p>
        </w:tc>
      </w:tr>
      <w:tr w:rsidR="00264E6D" w:rsidRPr="00DB5FD5" w:rsidTr="00264E6D">
        <w:trPr>
          <w:trHeight w:val="567"/>
        </w:trPr>
        <w:tc>
          <w:tcPr>
            <w:tcW w:w="2802" w:type="dxa"/>
            <w:shd w:val="clear" w:color="auto" w:fill="auto"/>
            <w:vAlign w:val="center"/>
          </w:tcPr>
          <w:p w:rsidR="00264E6D" w:rsidRDefault="00264E6D" w:rsidP="00DB5FD5">
            <w:pPr>
              <w:rPr>
                <w:rFonts w:ascii="Arial" w:hAnsi="Arial" w:cs="Arial"/>
                <w:sz w:val="22"/>
                <w:szCs w:val="22"/>
              </w:rPr>
            </w:pPr>
            <w:r>
              <w:rPr>
                <w:rFonts w:ascii="Arial" w:hAnsi="Arial" w:cs="Arial"/>
                <w:sz w:val="22"/>
                <w:szCs w:val="22"/>
              </w:rPr>
              <w:t>Řešená pozice:</w:t>
            </w:r>
          </w:p>
        </w:tc>
        <w:tc>
          <w:tcPr>
            <w:tcW w:w="7058" w:type="dxa"/>
            <w:shd w:val="clear" w:color="auto" w:fill="auto"/>
            <w:vAlign w:val="center"/>
          </w:tcPr>
          <w:p w:rsidR="00264E6D" w:rsidRPr="00CF4E1C" w:rsidRDefault="00147F74" w:rsidP="00DB5FD5">
            <w:pPr>
              <w:rPr>
                <w:rFonts w:ascii="Arial" w:hAnsi="Arial" w:cs="Arial"/>
                <w:sz w:val="22"/>
                <w:szCs w:val="22"/>
              </w:rPr>
            </w:pPr>
            <w:r w:rsidRPr="00CF4E1C">
              <w:rPr>
                <w:rFonts w:ascii="Arial" w:hAnsi="Arial" w:cs="Arial"/>
                <w:sz w:val="22"/>
                <w:szCs w:val="22"/>
              </w:rPr>
              <w:t>Knihovník v knihovně pro děti</w:t>
            </w:r>
          </w:p>
        </w:tc>
      </w:tr>
    </w:tbl>
    <w:p w:rsidR="00F930FE" w:rsidRDefault="00F930FE" w:rsidP="00F930FE">
      <w:pPr>
        <w:rPr>
          <w:rFonts w:ascii="Arial" w:hAnsi="Arial" w:cs="Arial"/>
          <w:sz w:val="22"/>
          <w:szCs w:val="22"/>
        </w:rPr>
      </w:pPr>
    </w:p>
    <w:p w:rsidR="002C60FC" w:rsidRPr="00DB5FD5" w:rsidRDefault="002C60FC" w:rsidP="00F930FE">
      <w:pPr>
        <w:rPr>
          <w:rFonts w:ascii="Arial" w:hAnsi="Arial" w:cs="Arial"/>
          <w:sz w:val="22"/>
          <w:szCs w:val="22"/>
        </w:rPr>
      </w:pPr>
    </w:p>
    <w:p w:rsidR="00264E6D" w:rsidRDefault="00264E6D" w:rsidP="00F930FE">
      <w:pPr>
        <w:rPr>
          <w:rFonts w:ascii="Arial" w:hAnsi="Arial" w:cs="Arial"/>
          <w:sz w:val="22"/>
          <w:szCs w:val="22"/>
        </w:rPr>
      </w:pPr>
    </w:p>
    <w:p w:rsidR="00264E6D" w:rsidRDefault="00264E6D" w:rsidP="00264E6D">
      <w:pPr>
        <w:numPr>
          <w:ilvl w:val="0"/>
          <w:numId w:val="2"/>
        </w:numPr>
        <w:rPr>
          <w:rFonts w:ascii="Arial" w:hAnsi="Arial" w:cs="Arial"/>
          <w:sz w:val="22"/>
          <w:szCs w:val="22"/>
        </w:rPr>
      </w:pPr>
      <w:r>
        <w:rPr>
          <w:rFonts w:ascii="Arial" w:hAnsi="Arial" w:cs="Arial"/>
          <w:sz w:val="22"/>
          <w:szCs w:val="22"/>
        </w:rPr>
        <w:t>Projednávané materiály:</w:t>
      </w:r>
    </w:p>
    <w:p w:rsidR="002153B6" w:rsidRDefault="004E2BD2" w:rsidP="00264E6D">
      <w:pPr>
        <w:numPr>
          <w:ilvl w:val="0"/>
          <w:numId w:val="1"/>
        </w:numPr>
        <w:rPr>
          <w:rFonts w:ascii="Arial" w:hAnsi="Arial" w:cs="Arial"/>
          <w:sz w:val="22"/>
          <w:szCs w:val="22"/>
        </w:rPr>
      </w:pPr>
      <w:r>
        <w:rPr>
          <w:rFonts w:ascii="Arial" w:hAnsi="Arial" w:cs="Arial"/>
          <w:sz w:val="22"/>
          <w:szCs w:val="22"/>
        </w:rPr>
        <w:t xml:space="preserve">Zaměstnanecké benefity </w:t>
      </w:r>
      <w:r w:rsidR="0091478B">
        <w:rPr>
          <w:rFonts w:ascii="Arial" w:hAnsi="Arial" w:cs="Arial"/>
          <w:sz w:val="22"/>
          <w:szCs w:val="22"/>
        </w:rPr>
        <w:t xml:space="preserve">v knihovnách </w:t>
      </w:r>
      <w:r>
        <w:rPr>
          <w:rFonts w:ascii="Arial" w:hAnsi="Arial" w:cs="Arial"/>
          <w:sz w:val="22"/>
          <w:szCs w:val="22"/>
        </w:rPr>
        <w:t>- v</w:t>
      </w:r>
      <w:r w:rsidR="002153B6">
        <w:rPr>
          <w:rFonts w:ascii="Arial" w:hAnsi="Arial" w:cs="Arial"/>
          <w:sz w:val="22"/>
          <w:szCs w:val="22"/>
        </w:rPr>
        <w:t>ýstup z</w:t>
      </w:r>
      <w:r w:rsidR="0091478B">
        <w:rPr>
          <w:rFonts w:ascii="Arial" w:hAnsi="Arial" w:cs="Arial"/>
          <w:sz w:val="22"/>
          <w:szCs w:val="22"/>
        </w:rPr>
        <w:t> dotazovací akce</w:t>
      </w:r>
      <w:r w:rsidR="002153B6">
        <w:rPr>
          <w:rFonts w:ascii="Arial" w:hAnsi="Arial" w:cs="Arial"/>
          <w:sz w:val="22"/>
          <w:szCs w:val="22"/>
        </w:rPr>
        <w:t xml:space="preserve"> v knihovnách</w:t>
      </w:r>
    </w:p>
    <w:p w:rsidR="002C60FC" w:rsidRDefault="002C60FC" w:rsidP="00264E6D">
      <w:pPr>
        <w:rPr>
          <w:rFonts w:ascii="Arial" w:hAnsi="Arial" w:cs="Arial"/>
          <w:sz w:val="22"/>
          <w:szCs w:val="22"/>
        </w:rPr>
      </w:pPr>
    </w:p>
    <w:p w:rsidR="00264E6D" w:rsidRDefault="00264E6D" w:rsidP="00264E6D">
      <w:pPr>
        <w:numPr>
          <w:ilvl w:val="0"/>
          <w:numId w:val="2"/>
        </w:numPr>
        <w:rPr>
          <w:rFonts w:ascii="Arial" w:hAnsi="Arial" w:cs="Arial"/>
          <w:sz w:val="22"/>
          <w:szCs w:val="22"/>
        </w:rPr>
      </w:pPr>
      <w:r>
        <w:rPr>
          <w:rFonts w:ascii="Arial" w:hAnsi="Arial" w:cs="Arial"/>
          <w:sz w:val="22"/>
          <w:szCs w:val="22"/>
        </w:rPr>
        <w:t>Projednávan</w:t>
      </w:r>
      <w:r w:rsidR="00556034">
        <w:rPr>
          <w:rFonts w:ascii="Arial" w:hAnsi="Arial" w:cs="Arial"/>
          <w:sz w:val="22"/>
          <w:szCs w:val="22"/>
        </w:rPr>
        <w:t>á</w:t>
      </w:r>
      <w:r>
        <w:rPr>
          <w:rFonts w:ascii="Arial" w:hAnsi="Arial" w:cs="Arial"/>
          <w:sz w:val="22"/>
          <w:szCs w:val="22"/>
        </w:rPr>
        <w:t xml:space="preserve"> téma</w:t>
      </w:r>
      <w:r w:rsidR="00556034">
        <w:rPr>
          <w:rFonts w:ascii="Arial" w:hAnsi="Arial" w:cs="Arial"/>
          <w:sz w:val="22"/>
          <w:szCs w:val="22"/>
        </w:rPr>
        <w:t>ta</w:t>
      </w:r>
      <w:r>
        <w:rPr>
          <w:rFonts w:ascii="Arial" w:hAnsi="Arial" w:cs="Arial"/>
          <w:sz w:val="22"/>
          <w:szCs w:val="22"/>
        </w:rPr>
        <w:t>:</w:t>
      </w:r>
    </w:p>
    <w:p w:rsidR="00F930FE" w:rsidRDefault="00556034" w:rsidP="00556034">
      <w:pPr>
        <w:ind w:left="360"/>
        <w:rPr>
          <w:rFonts w:ascii="Arial" w:hAnsi="Arial" w:cs="Arial"/>
          <w:sz w:val="22"/>
          <w:szCs w:val="22"/>
        </w:rPr>
      </w:pPr>
      <w:r>
        <w:rPr>
          <w:rFonts w:ascii="Arial" w:hAnsi="Arial" w:cs="Arial"/>
          <w:sz w:val="22"/>
          <w:szCs w:val="22"/>
        </w:rPr>
        <w:t xml:space="preserve"> </w:t>
      </w:r>
      <w:r w:rsidR="00147F74">
        <w:rPr>
          <w:rFonts w:ascii="Arial" w:hAnsi="Arial" w:cs="Arial"/>
          <w:sz w:val="22"/>
          <w:szCs w:val="22"/>
        </w:rPr>
        <w:t xml:space="preserve">Ocenění a </w:t>
      </w:r>
      <w:r w:rsidR="002153B6">
        <w:rPr>
          <w:rFonts w:ascii="Arial" w:hAnsi="Arial" w:cs="Arial"/>
          <w:sz w:val="22"/>
          <w:szCs w:val="22"/>
        </w:rPr>
        <w:t>benefity</w:t>
      </w:r>
      <w:r w:rsidR="00147F74">
        <w:rPr>
          <w:rFonts w:ascii="Arial" w:hAnsi="Arial" w:cs="Arial"/>
          <w:sz w:val="22"/>
          <w:szCs w:val="22"/>
        </w:rPr>
        <w:br/>
      </w:r>
    </w:p>
    <w:p w:rsidR="00F930FE" w:rsidRDefault="00264E6D" w:rsidP="00264E6D">
      <w:pPr>
        <w:numPr>
          <w:ilvl w:val="0"/>
          <w:numId w:val="2"/>
        </w:numPr>
        <w:rPr>
          <w:rFonts w:ascii="Arial" w:hAnsi="Arial" w:cs="Arial"/>
          <w:sz w:val="22"/>
          <w:szCs w:val="22"/>
        </w:rPr>
      </w:pPr>
      <w:r>
        <w:rPr>
          <w:rFonts w:ascii="Arial" w:hAnsi="Arial" w:cs="Arial"/>
          <w:sz w:val="22"/>
          <w:szCs w:val="22"/>
        </w:rPr>
        <w:t>Průběh jednání:</w:t>
      </w:r>
    </w:p>
    <w:p w:rsidR="00147F74" w:rsidRDefault="00245C18" w:rsidP="00A172E6">
      <w:pPr>
        <w:ind w:left="360"/>
        <w:rPr>
          <w:rFonts w:ascii="Arial" w:hAnsi="Arial" w:cs="Arial"/>
          <w:sz w:val="22"/>
          <w:szCs w:val="22"/>
        </w:rPr>
      </w:pPr>
      <w:r>
        <w:rPr>
          <w:rFonts w:ascii="Arial" w:hAnsi="Arial" w:cs="Arial"/>
          <w:sz w:val="22"/>
          <w:szCs w:val="22"/>
        </w:rPr>
        <w:t xml:space="preserve">a. </w:t>
      </w:r>
      <w:r w:rsidR="00A172E6">
        <w:rPr>
          <w:rFonts w:ascii="Arial" w:hAnsi="Arial" w:cs="Arial"/>
          <w:sz w:val="22"/>
          <w:szCs w:val="22"/>
        </w:rPr>
        <w:t>Představení projektu</w:t>
      </w:r>
      <w:r w:rsidR="00147F74">
        <w:rPr>
          <w:rFonts w:ascii="Arial" w:hAnsi="Arial" w:cs="Arial"/>
          <w:sz w:val="22"/>
          <w:szCs w:val="22"/>
        </w:rPr>
        <w:t xml:space="preserve"> </w:t>
      </w:r>
      <w:r w:rsidR="004E2BD2">
        <w:rPr>
          <w:rFonts w:ascii="Arial" w:hAnsi="Arial" w:cs="Arial"/>
          <w:sz w:val="22"/>
          <w:szCs w:val="22"/>
        </w:rPr>
        <w:t>a výsledk</w:t>
      </w:r>
      <w:r w:rsidR="006E1CB9">
        <w:rPr>
          <w:rFonts w:ascii="Arial" w:hAnsi="Arial" w:cs="Arial"/>
          <w:sz w:val="22"/>
          <w:szCs w:val="22"/>
        </w:rPr>
        <w:t>ů</w:t>
      </w:r>
      <w:r w:rsidR="004E2BD2">
        <w:rPr>
          <w:rFonts w:ascii="Arial" w:hAnsi="Arial" w:cs="Arial"/>
          <w:sz w:val="22"/>
          <w:szCs w:val="22"/>
        </w:rPr>
        <w:t xml:space="preserve"> šetření pozice knihovník v knihovně pro děti</w:t>
      </w:r>
    </w:p>
    <w:p w:rsidR="00A172E6" w:rsidRDefault="00245C18" w:rsidP="00A172E6">
      <w:pPr>
        <w:ind w:left="360"/>
        <w:rPr>
          <w:rFonts w:ascii="Arial" w:hAnsi="Arial" w:cs="Arial"/>
          <w:sz w:val="22"/>
          <w:szCs w:val="22"/>
        </w:rPr>
      </w:pPr>
      <w:r>
        <w:rPr>
          <w:rFonts w:ascii="Arial" w:hAnsi="Arial" w:cs="Arial"/>
          <w:sz w:val="22"/>
          <w:szCs w:val="22"/>
        </w:rPr>
        <w:t xml:space="preserve">b. </w:t>
      </w:r>
      <w:r w:rsidR="002153B6">
        <w:rPr>
          <w:rFonts w:ascii="Arial" w:hAnsi="Arial" w:cs="Arial"/>
          <w:sz w:val="22"/>
          <w:szCs w:val="22"/>
        </w:rPr>
        <w:t>Zaměstnanecké benefity (úvod do problematiky</w:t>
      </w:r>
      <w:r w:rsidR="002049B5">
        <w:rPr>
          <w:rFonts w:ascii="Arial" w:hAnsi="Arial" w:cs="Arial"/>
          <w:sz w:val="22"/>
          <w:szCs w:val="22"/>
        </w:rPr>
        <w:t>, benefity v</w:t>
      </w:r>
      <w:r w:rsidR="005737C6">
        <w:rPr>
          <w:rFonts w:ascii="Arial" w:hAnsi="Arial" w:cs="Arial"/>
          <w:sz w:val="22"/>
          <w:szCs w:val="22"/>
        </w:rPr>
        <w:t> různých typech</w:t>
      </w:r>
      <w:r w:rsidR="002049B5">
        <w:rPr>
          <w:rFonts w:ascii="Arial" w:hAnsi="Arial" w:cs="Arial"/>
          <w:sz w:val="22"/>
          <w:szCs w:val="22"/>
        </w:rPr>
        <w:t xml:space="preserve"> organizací</w:t>
      </w:r>
      <w:r w:rsidR="002153B6">
        <w:rPr>
          <w:rFonts w:ascii="Arial" w:hAnsi="Arial" w:cs="Arial"/>
          <w:sz w:val="22"/>
          <w:szCs w:val="22"/>
        </w:rPr>
        <w:t xml:space="preserve">) </w:t>
      </w:r>
    </w:p>
    <w:p w:rsidR="00A172E6" w:rsidRDefault="00245C18" w:rsidP="00A172E6">
      <w:pPr>
        <w:ind w:left="360"/>
        <w:rPr>
          <w:rFonts w:ascii="Arial" w:hAnsi="Arial" w:cs="Arial"/>
          <w:sz w:val="22"/>
          <w:szCs w:val="22"/>
        </w:rPr>
      </w:pPr>
      <w:r>
        <w:rPr>
          <w:rFonts w:ascii="Arial" w:hAnsi="Arial" w:cs="Arial"/>
          <w:sz w:val="22"/>
          <w:szCs w:val="22"/>
        </w:rPr>
        <w:t xml:space="preserve">c. </w:t>
      </w:r>
      <w:r w:rsidR="002153B6">
        <w:rPr>
          <w:rFonts w:ascii="Arial" w:hAnsi="Arial" w:cs="Arial"/>
          <w:sz w:val="22"/>
          <w:szCs w:val="22"/>
        </w:rPr>
        <w:t>Benefity v knihovnách</w:t>
      </w:r>
    </w:p>
    <w:p w:rsidR="00A172E6" w:rsidRDefault="00387A4C" w:rsidP="00A172E6">
      <w:pPr>
        <w:ind w:left="360"/>
        <w:rPr>
          <w:rFonts w:ascii="Arial" w:hAnsi="Arial" w:cs="Arial"/>
          <w:sz w:val="22"/>
          <w:szCs w:val="22"/>
        </w:rPr>
      </w:pPr>
      <w:r>
        <w:rPr>
          <w:rFonts w:ascii="Arial" w:hAnsi="Arial" w:cs="Arial"/>
          <w:sz w:val="22"/>
          <w:szCs w:val="22"/>
        </w:rPr>
        <w:t xml:space="preserve">d. </w:t>
      </w:r>
      <w:r w:rsidR="002153B6">
        <w:rPr>
          <w:rFonts w:ascii="Arial" w:hAnsi="Arial" w:cs="Arial"/>
          <w:sz w:val="22"/>
          <w:szCs w:val="22"/>
        </w:rPr>
        <w:t>Diskuze</w:t>
      </w:r>
    </w:p>
    <w:p w:rsidR="009337EA" w:rsidRDefault="009337EA" w:rsidP="009337EA">
      <w:pPr>
        <w:ind w:left="360"/>
        <w:contextualSpacing/>
        <w:rPr>
          <w:rFonts w:ascii="Arial" w:hAnsi="Arial" w:cs="Arial"/>
          <w:sz w:val="22"/>
          <w:szCs w:val="22"/>
        </w:rPr>
      </w:pPr>
    </w:p>
    <w:p w:rsidR="009337EA" w:rsidRDefault="009337EA" w:rsidP="009337EA">
      <w:pPr>
        <w:ind w:left="360"/>
        <w:contextualSpacing/>
        <w:rPr>
          <w:rFonts w:ascii="Arial" w:hAnsi="Arial" w:cs="Arial"/>
          <w:sz w:val="22"/>
          <w:szCs w:val="22"/>
        </w:rPr>
      </w:pPr>
      <w:r>
        <w:rPr>
          <w:rFonts w:ascii="Arial" w:hAnsi="Arial" w:cs="Arial"/>
          <w:sz w:val="22"/>
          <w:szCs w:val="22"/>
        </w:rPr>
        <w:t xml:space="preserve">Téma ocenění a benefity bylo v šetření pozice knihovník v knihovně pro děti vyhodnoceno jako závažné zejména z hlediska udržitelnosti mladých pracovníků v důsledku nepříznivé platové situace. V prostředí knihoven je </w:t>
      </w:r>
      <w:r w:rsidR="007D5405">
        <w:rPr>
          <w:rFonts w:ascii="Arial" w:hAnsi="Arial" w:cs="Arial"/>
          <w:sz w:val="22"/>
          <w:szCs w:val="22"/>
        </w:rPr>
        <w:t xml:space="preserve">výše platů </w:t>
      </w:r>
      <w:r>
        <w:rPr>
          <w:rFonts w:ascii="Arial" w:hAnsi="Arial" w:cs="Arial"/>
          <w:sz w:val="22"/>
          <w:szCs w:val="22"/>
        </w:rPr>
        <w:t xml:space="preserve">velmi limitujícím faktorem, nedaří se udržet mladé zaměstnance, kteří např. zakládají rodiny. </w:t>
      </w:r>
      <w:r w:rsidRPr="009735CA">
        <w:rPr>
          <w:rFonts w:ascii="Arial" w:hAnsi="Arial" w:cs="Arial"/>
          <w:sz w:val="22"/>
          <w:szCs w:val="22"/>
        </w:rPr>
        <w:t xml:space="preserve">Také nástup na pozici dětského knihovníka po mateřské dovolené není úplně jednoduchý </w:t>
      </w:r>
      <w:r>
        <w:rPr>
          <w:rFonts w:ascii="Arial" w:hAnsi="Arial" w:cs="Arial"/>
          <w:sz w:val="22"/>
          <w:szCs w:val="22"/>
        </w:rPr>
        <w:t>vzhledem ke směnnému provozu a</w:t>
      </w:r>
      <w:r w:rsidRPr="009735CA">
        <w:rPr>
          <w:rFonts w:ascii="Arial" w:hAnsi="Arial" w:cs="Arial"/>
          <w:sz w:val="22"/>
          <w:szCs w:val="22"/>
        </w:rPr>
        <w:t xml:space="preserve"> </w:t>
      </w:r>
      <w:r>
        <w:rPr>
          <w:rFonts w:ascii="Arial" w:hAnsi="Arial" w:cs="Arial"/>
          <w:sz w:val="22"/>
          <w:szCs w:val="22"/>
        </w:rPr>
        <w:t xml:space="preserve">širokým aktivitám, které leckdy zasahují do soukromí i volného času. </w:t>
      </w:r>
    </w:p>
    <w:p w:rsidR="0014083D" w:rsidRDefault="0014083D" w:rsidP="0014083D">
      <w:pPr>
        <w:ind w:left="360"/>
        <w:contextualSpacing/>
        <w:rPr>
          <w:rFonts w:ascii="Arial" w:hAnsi="Arial" w:cs="Arial"/>
          <w:sz w:val="22"/>
          <w:szCs w:val="22"/>
        </w:rPr>
      </w:pPr>
    </w:p>
    <w:p w:rsidR="0014083D" w:rsidRDefault="007D1EAC" w:rsidP="0014083D">
      <w:pPr>
        <w:ind w:left="360"/>
        <w:contextualSpacing/>
        <w:rPr>
          <w:rFonts w:ascii="Arial" w:hAnsi="Arial" w:cs="Arial"/>
          <w:sz w:val="22"/>
          <w:szCs w:val="22"/>
        </w:rPr>
      </w:pPr>
      <w:r>
        <w:rPr>
          <w:rFonts w:ascii="Arial" w:hAnsi="Arial" w:cs="Arial"/>
          <w:sz w:val="22"/>
          <w:szCs w:val="22"/>
        </w:rPr>
        <w:t>Jako motivační prvek</w:t>
      </w:r>
      <w:r w:rsidR="0014083D">
        <w:rPr>
          <w:rFonts w:ascii="Arial" w:hAnsi="Arial" w:cs="Arial"/>
          <w:sz w:val="22"/>
          <w:szCs w:val="22"/>
        </w:rPr>
        <w:t xml:space="preserve"> k udržení pracovníků v knihovnách může </w:t>
      </w:r>
      <w:r>
        <w:rPr>
          <w:rFonts w:ascii="Arial" w:hAnsi="Arial" w:cs="Arial"/>
          <w:sz w:val="22"/>
          <w:szCs w:val="22"/>
        </w:rPr>
        <w:t>sloužit</w:t>
      </w:r>
      <w:r w:rsidR="0014083D">
        <w:rPr>
          <w:rFonts w:ascii="Arial" w:hAnsi="Arial" w:cs="Arial"/>
          <w:sz w:val="22"/>
          <w:szCs w:val="22"/>
        </w:rPr>
        <w:t xml:space="preserve"> nabídka</w:t>
      </w:r>
      <w:r w:rsidR="0014083D" w:rsidRPr="009735CA">
        <w:rPr>
          <w:rFonts w:ascii="Arial" w:hAnsi="Arial" w:cs="Arial"/>
          <w:sz w:val="22"/>
          <w:szCs w:val="22"/>
        </w:rPr>
        <w:t xml:space="preserve"> </w:t>
      </w:r>
      <w:r w:rsidR="0014083D">
        <w:rPr>
          <w:rFonts w:ascii="Arial" w:hAnsi="Arial" w:cs="Arial"/>
          <w:sz w:val="22"/>
          <w:szCs w:val="22"/>
        </w:rPr>
        <w:t xml:space="preserve">zaměstnaneckých výhod - </w:t>
      </w:r>
      <w:r w:rsidR="0014083D" w:rsidRPr="009735CA">
        <w:rPr>
          <w:rFonts w:ascii="Arial" w:hAnsi="Arial" w:cs="Arial"/>
          <w:sz w:val="22"/>
          <w:szCs w:val="22"/>
        </w:rPr>
        <w:t>benefit</w:t>
      </w:r>
      <w:r w:rsidR="0014083D">
        <w:rPr>
          <w:rFonts w:ascii="Arial" w:hAnsi="Arial" w:cs="Arial"/>
          <w:sz w:val="22"/>
          <w:szCs w:val="22"/>
        </w:rPr>
        <w:t xml:space="preserve">ů. V současné době mohou zaměstnavatelé poskytovat zaměstnancům velkou škálu benefitů, mohou to být příspěvky na stravování, pružná pracovní doba, možnost zkráceného úvazku, </w:t>
      </w:r>
      <w:proofErr w:type="spellStart"/>
      <w:r w:rsidR="0014083D">
        <w:rPr>
          <w:rFonts w:ascii="Arial" w:hAnsi="Arial" w:cs="Arial"/>
          <w:sz w:val="22"/>
          <w:szCs w:val="22"/>
        </w:rPr>
        <w:t>sick-days</w:t>
      </w:r>
      <w:proofErr w:type="spellEnd"/>
      <w:r w:rsidR="0014083D">
        <w:rPr>
          <w:rFonts w:ascii="Arial" w:hAnsi="Arial" w:cs="Arial"/>
          <w:sz w:val="22"/>
          <w:szCs w:val="22"/>
        </w:rPr>
        <w:t xml:space="preserve">, možnost práce z domova, různé volnočasové </w:t>
      </w:r>
      <w:r w:rsidR="0014083D">
        <w:rPr>
          <w:rFonts w:ascii="Arial" w:hAnsi="Arial" w:cs="Arial"/>
          <w:sz w:val="22"/>
          <w:szCs w:val="22"/>
        </w:rPr>
        <w:lastRenderedPageBreak/>
        <w:t xml:space="preserve">nebo zdravotní benefity. Knihovny poskytují mnohé z těchto benefitů, avšak většinou je neumí pojmenovat </w:t>
      </w:r>
      <w:r w:rsidR="0014083D" w:rsidRPr="009735CA">
        <w:rPr>
          <w:rFonts w:ascii="Arial" w:hAnsi="Arial" w:cs="Arial"/>
          <w:sz w:val="22"/>
          <w:szCs w:val="22"/>
        </w:rPr>
        <w:t xml:space="preserve">a interpretovat </w:t>
      </w:r>
      <w:r w:rsidR="0014083D">
        <w:rPr>
          <w:rFonts w:ascii="Arial" w:hAnsi="Arial" w:cs="Arial"/>
          <w:sz w:val="22"/>
          <w:szCs w:val="22"/>
        </w:rPr>
        <w:t xml:space="preserve">svým </w:t>
      </w:r>
      <w:r w:rsidR="0014083D" w:rsidRPr="009735CA">
        <w:rPr>
          <w:rFonts w:ascii="Arial" w:hAnsi="Arial" w:cs="Arial"/>
          <w:sz w:val="22"/>
          <w:szCs w:val="22"/>
        </w:rPr>
        <w:t>zaměstnancům.</w:t>
      </w:r>
      <w:r>
        <w:rPr>
          <w:rFonts w:ascii="Arial" w:hAnsi="Arial" w:cs="Arial"/>
          <w:sz w:val="22"/>
          <w:szCs w:val="22"/>
        </w:rPr>
        <w:t xml:space="preserve"> </w:t>
      </w:r>
    </w:p>
    <w:p w:rsidR="0014083D" w:rsidRDefault="0014083D" w:rsidP="0014083D">
      <w:pPr>
        <w:ind w:left="360"/>
        <w:contextualSpacing/>
        <w:rPr>
          <w:rFonts w:ascii="Arial" w:hAnsi="Arial" w:cs="Arial"/>
          <w:sz w:val="22"/>
          <w:szCs w:val="22"/>
        </w:rPr>
      </w:pPr>
    </w:p>
    <w:p w:rsidR="0014083D" w:rsidRPr="009735CA" w:rsidRDefault="0014083D" w:rsidP="0014083D">
      <w:pPr>
        <w:ind w:left="360"/>
        <w:contextualSpacing/>
        <w:rPr>
          <w:rFonts w:ascii="Arial" w:hAnsi="Arial" w:cs="Arial"/>
          <w:sz w:val="22"/>
          <w:szCs w:val="22"/>
        </w:rPr>
      </w:pPr>
      <w:r>
        <w:rPr>
          <w:rFonts w:ascii="Arial" w:hAnsi="Arial" w:cs="Arial"/>
          <w:sz w:val="22"/>
          <w:szCs w:val="22"/>
        </w:rPr>
        <w:t xml:space="preserve">Výchozím bodem diskuze specialistů byla úvodní prezentace V. </w:t>
      </w:r>
      <w:proofErr w:type="spellStart"/>
      <w:r>
        <w:rPr>
          <w:rFonts w:ascii="Arial" w:hAnsi="Arial" w:cs="Arial"/>
          <w:sz w:val="22"/>
          <w:szCs w:val="22"/>
        </w:rPr>
        <w:t>Jáska</w:t>
      </w:r>
      <w:proofErr w:type="spellEnd"/>
      <w:r>
        <w:rPr>
          <w:rFonts w:ascii="Arial" w:hAnsi="Arial" w:cs="Arial"/>
          <w:sz w:val="22"/>
          <w:szCs w:val="22"/>
        </w:rPr>
        <w:t xml:space="preserve"> z UZS a výčet benefitů, které shromáždil realizační tým z vybraných knihoven. Byly diskutovány zkušenosti z knihoven, </w:t>
      </w:r>
      <w:r w:rsidR="007D1EAC">
        <w:rPr>
          <w:rFonts w:ascii="Arial" w:hAnsi="Arial" w:cs="Arial"/>
          <w:sz w:val="22"/>
          <w:szCs w:val="22"/>
        </w:rPr>
        <w:t xml:space="preserve">zájem o benefity ze strany zaměstnanců, </w:t>
      </w:r>
      <w:r>
        <w:rPr>
          <w:rFonts w:ascii="Arial" w:hAnsi="Arial" w:cs="Arial"/>
          <w:sz w:val="22"/>
          <w:szCs w:val="22"/>
        </w:rPr>
        <w:t xml:space="preserve">možnosti zaměstnaneckých benefitů ve vazbě na právní postavení knihoven a jejich prezentace širší odborné veřejnosti.  </w:t>
      </w:r>
    </w:p>
    <w:p w:rsidR="00264E6D" w:rsidRDefault="00264E6D" w:rsidP="00F930FE">
      <w:pPr>
        <w:rPr>
          <w:rFonts w:ascii="Arial" w:hAnsi="Arial" w:cs="Arial"/>
          <w:sz w:val="22"/>
          <w:szCs w:val="22"/>
        </w:rPr>
      </w:pPr>
    </w:p>
    <w:p w:rsidR="00264E6D" w:rsidRDefault="00264E6D" w:rsidP="00264E6D">
      <w:pPr>
        <w:numPr>
          <w:ilvl w:val="0"/>
          <w:numId w:val="2"/>
        </w:numPr>
        <w:rPr>
          <w:rFonts w:ascii="Arial" w:hAnsi="Arial" w:cs="Arial"/>
          <w:sz w:val="22"/>
          <w:szCs w:val="22"/>
        </w:rPr>
      </w:pPr>
      <w:r>
        <w:rPr>
          <w:rFonts w:ascii="Arial" w:hAnsi="Arial" w:cs="Arial"/>
          <w:sz w:val="22"/>
          <w:szCs w:val="22"/>
        </w:rPr>
        <w:t xml:space="preserve">Návrhy opatření pro řešenou pozici v rozsahu </w:t>
      </w:r>
      <w:r w:rsidR="003864A9">
        <w:rPr>
          <w:rFonts w:ascii="Arial" w:hAnsi="Arial" w:cs="Arial"/>
          <w:sz w:val="22"/>
          <w:szCs w:val="22"/>
        </w:rPr>
        <w:t xml:space="preserve">řešených </w:t>
      </w:r>
      <w:r>
        <w:rPr>
          <w:rFonts w:ascii="Arial" w:hAnsi="Arial" w:cs="Arial"/>
          <w:sz w:val="22"/>
          <w:szCs w:val="22"/>
        </w:rPr>
        <w:t>témat:</w:t>
      </w:r>
      <w:r w:rsidR="004E2BD2">
        <w:rPr>
          <w:rFonts w:ascii="Arial" w:hAnsi="Arial" w:cs="Arial"/>
          <w:sz w:val="22"/>
          <w:szCs w:val="22"/>
        </w:rPr>
        <w:t xml:space="preserve"> Ocenění a benefity</w:t>
      </w:r>
    </w:p>
    <w:p w:rsidR="0025430A" w:rsidRDefault="0025430A" w:rsidP="0025430A">
      <w:pPr>
        <w:rPr>
          <w:rFonts w:ascii="Arial" w:hAnsi="Arial" w:cs="Arial"/>
          <w:sz w:val="22"/>
          <w:szCs w:val="22"/>
        </w:rPr>
      </w:pPr>
    </w:p>
    <w:p w:rsidR="007D5405" w:rsidRDefault="007D5405" w:rsidP="0014083D">
      <w:pPr>
        <w:ind w:left="360"/>
        <w:rPr>
          <w:rFonts w:ascii="Arial" w:hAnsi="Arial" w:cs="Arial"/>
          <w:sz w:val="22"/>
          <w:szCs w:val="22"/>
        </w:rPr>
      </w:pPr>
      <w:r>
        <w:rPr>
          <w:rFonts w:ascii="Arial" w:hAnsi="Arial" w:cs="Arial"/>
          <w:sz w:val="22"/>
          <w:szCs w:val="22"/>
        </w:rPr>
        <w:t>Zaměstnanecké benefity hrají významnou motivační roli pro stávající i nové potenciální zaměstnance. Každá knihovna by měla využívat svých možností a vytvořit funkční a propracovaný systém benefitů, k jeho</w:t>
      </w:r>
      <w:bookmarkStart w:id="0" w:name="_GoBack"/>
      <w:bookmarkEnd w:id="0"/>
      <w:r>
        <w:rPr>
          <w:rFonts w:ascii="Arial" w:hAnsi="Arial" w:cs="Arial"/>
          <w:sz w:val="22"/>
          <w:szCs w:val="22"/>
        </w:rPr>
        <w:t xml:space="preserve"> vytvoření je však potřebná dobrá znalost této problematiky. </w:t>
      </w:r>
      <w:r w:rsidR="007D1EAC">
        <w:rPr>
          <w:rFonts w:ascii="Arial" w:hAnsi="Arial" w:cs="Arial"/>
          <w:sz w:val="22"/>
          <w:szCs w:val="22"/>
        </w:rPr>
        <w:t>Přínosné je taktéž vytvořit nabídku benefitů tak, aby byla využitelná všemi věkovými skupinami</w:t>
      </w:r>
      <w:r w:rsidR="007D1EAC">
        <w:rPr>
          <w:rFonts w:ascii="Arial" w:hAnsi="Arial" w:cs="Arial"/>
          <w:sz w:val="22"/>
          <w:szCs w:val="22"/>
        </w:rPr>
        <w:t xml:space="preserve"> zaměstnanců</w:t>
      </w:r>
      <w:r w:rsidR="007D1EAC">
        <w:rPr>
          <w:rFonts w:ascii="Arial" w:hAnsi="Arial" w:cs="Arial"/>
          <w:sz w:val="22"/>
          <w:szCs w:val="22"/>
        </w:rPr>
        <w:t>.</w:t>
      </w:r>
      <w:r w:rsidR="007D1EAC">
        <w:rPr>
          <w:rFonts w:ascii="Arial" w:hAnsi="Arial" w:cs="Arial"/>
          <w:sz w:val="22"/>
          <w:szCs w:val="22"/>
        </w:rPr>
        <w:t xml:space="preserve"> </w:t>
      </w:r>
      <w:r>
        <w:rPr>
          <w:rFonts w:ascii="Arial" w:hAnsi="Arial" w:cs="Arial"/>
          <w:sz w:val="22"/>
          <w:szCs w:val="22"/>
        </w:rPr>
        <w:t xml:space="preserve">Navrženým opatřením v této oblasti je vytvoření rejstříku, jehož posláním bude identifikovat a popsat jednotlivé zaměstnanecké benefity poskytované zaměstnancům v jednotlivých knihovnách včetně vazby na příslušnou knihovnu. </w:t>
      </w:r>
    </w:p>
    <w:p w:rsidR="007D5405" w:rsidRDefault="007D5405" w:rsidP="0014083D">
      <w:pPr>
        <w:ind w:left="360"/>
        <w:rPr>
          <w:rFonts w:ascii="Arial" w:hAnsi="Arial" w:cs="Arial"/>
          <w:sz w:val="22"/>
          <w:szCs w:val="22"/>
        </w:rPr>
      </w:pPr>
    </w:p>
    <w:p w:rsidR="00264E6D" w:rsidRPr="00DB5FD5" w:rsidRDefault="00264E6D" w:rsidP="00264E6D">
      <w:pPr>
        <w:numPr>
          <w:ilvl w:val="0"/>
          <w:numId w:val="2"/>
        </w:numPr>
        <w:rPr>
          <w:rFonts w:ascii="Arial" w:hAnsi="Arial" w:cs="Arial"/>
          <w:sz w:val="22"/>
          <w:szCs w:val="22"/>
        </w:rPr>
      </w:pPr>
      <w:r>
        <w:rPr>
          <w:rFonts w:ascii="Arial" w:hAnsi="Arial" w:cs="Arial"/>
          <w:sz w:val="22"/>
          <w:szCs w:val="22"/>
        </w:rPr>
        <w:t>Přijaté závěry:</w:t>
      </w:r>
    </w:p>
    <w:p w:rsidR="0025430A" w:rsidRDefault="0025430A" w:rsidP="00522333">
      <w:pPr>
        <w:ind w:left="360"/>
        <w:rPr>
          <w:rFonts w:ascii="Arial" w:hAnsi="Arial" w:cs="Arial"/>
          <w:sz w:val="22"/>
          <w:szCs w:val="22"/>
        </w:rPr>
      </w:pPr>
    </w:p>
    <w:p w:rsidR="007601BF" w:rsidRDefault="007601BF" w:rsidP="007601BF">
      <w:pPr>
        <w:ind w:left="360"/>
        <w:contextualSpacing/>
        <w:rPr>
          <w:rFonts w:ascii="Arial" w:hAnsi="Arial" w:cs="Arial"/>
          <w:sz w:val="22"/>
          <w:szCs w:val="22"/>
        </w:rPr>
      </w:pPr>
      <w:r>
        <w:rPr>
          <w:rFonts w:ascii="Arial" w:hAnsi="Arial" w:cs="Arial"/>
          <w:sz w:val="22"/>
          <w:szCs w:val="22"/>
        </w:rPr>
        <w:t>Téma zaměstnaneckých benefitů přesahuje rámec pozice knihovník v knihovně pro děti, neboť souvisí celkově s odměňováním pracovníků knihoven, s jejich nízkými platy. Profese knihovník nikdy nedosáhne na nadprůměrné platy, ale měla by být ohodnocena alespoň platem průměrným, ze kterého mohou mladé rodiny fungovat. Toto by měl být úkol pro jednání tripartity.</w:t>
      </w:r>
    </w:p>
    <w:p w:rsidR="002C60FC" w:rsidRDefault="007601BF" w:rsidP="007601BF">
      <w:pPr>
        <w:ind w:left="360"/>
        <w:rPr>
          <w:rFonts w:ascii="Arial" w:hAnsi="Arial" w:cs="Arial"/>
          <w:sz w:val="22"/>
          <w:szCs w:val="22"/>
        </w:rPr>
      </w:pPr>
      <w:r>
        <w:rPr>
          <w:rFonts w:ascii="Arial" w:hAnsi="Arial" w:cs="Arial"/>
          <w:sz w:val="22"/>
          <w:szCs w:val="22"/>
        </w:rPr>
        <w:t xml:space="preserve">Cílem tohoto kulatého stolu bylo zamyšlení nad možností motivace pracovníků jiným než finančním způsobem, </w:t>
      </w:r>
      <w:r w:rsidR="00813B55">
        <w:rPr>
          <w:rFonts w:ascii="Arial" w:hAnsi="Arial" w:cs="Arial"/>
          <w:sz w:val="22"/>
          <w:szCs w:val="22"/>
        </w:rPr>
        <w:t>určení jednotlivých typů zaměstnaneckých benefitů využitelných ve veřejném sektoru a možnost jejich praktického využití v knihovnách. </w:t>
      </w:r>
      <w:r w:rsidR="007D5405">
        <w:rPr>
          <w:rFonts w:ascii="Arial" w:hAnsi="Arial" w:cs="Arial"/>
          <w:sz w:val="22"/>
          <w:szCs w:val="22"/>
        </w:rPr>
        <w:t>Na doporučení specialistů bude vytvořen rejstř</w:t>
      </w:r>
      <w:r w:rsidR="00022033">
        <w:rPr>
          <w:rFonts w:ascii="Arial" w:hAnsi="Arial" w:cs="Arial"/>
          <w:sz w:val="22"/>
          <w:szCs w:val="22"/>
        </w:rPr>
        <w:t>í</w:t>
      </w:r>
      <w:r w:rsidR="007D5405">
        <w:rPr>
          <w:rFonts w:ascii="Arial" w:hAnsi="Arial" w:cs="Arial"/>
          <w:sz w:val="22"/>
          <w:szCs w:val="22"/>
        </w:rPr>
        <w:t>k zaměstnaneckých benefitů poskytovaných v knihovnách, který bude pro knihovny nejen inspirací, ale přispěje i k orientaci v této problematice.</w:t>
      </w:r>
    </w:p>
    <w:p w:rsidR="002C60FC" w:rsidRPr="00DB5FD5" w:rsidRDefault="002C60FC" w:rsidP="00F930FE">
      <w:pPr>
        <w:rPr>
          <w:rFonts w:ascii="Arial" w:hAnsi="Arial" w:cs="Arial"/>
          <w:sz w:val="22"/>
          <w:szCs w:val="22"/>
        </w:rPr>
      </w:pPr>
    </w:p>
    <w:p w:rsidR="00F930FE" w:rsidRPr="00DB5FD5" w:rsidRDefault="00F930FE" w:rsidP="00F930FE">
      <w:pPr>
        <w:rPr>
          <w:rFonts w:ascii="Arial" w:hAnsi="Arial" w:cs="Arial"/>
          <w:sz w:val="22"/>
          <w:szCs w:val="22"/>
        </w:rPr>
      </w:pPr>
    </w:p>
    <w:p w:rsidR="00F930FE" w:rsidRPr="00DB5FD5" w:rsidRDefault="00F930FE" w:rsidP="00F930FE">
      <w:pPr>
        <w:rPr>
          <w:rFonts w:ascii="Arial" w:hAnsi="Arial" w:cs="Arial"/>
          <w:sz w:val="22"/>
          <w:szCs w:val="22"/>
        </w:rPr>
      </w:pPr>
    </w:p>
    <w:p w:rsidR="00F930FE" w:rsidRPr="00DB5FD5" w:rsidRDefault="00F930FE" w:rsidP="00F930FE">
      <w:pPr>
        <w:rPr>
          <w:rFonts w:ascii="Arial" w:hAnsi="Arial" w:cs="Arial"/>
          <w:sz w:val="22"/>
          <w:szCs w:val="22"/>
        </w:rPr>
      </w:pPr>
    </w:p>
    <w:p w:rsidR="00F930FE" w:rsidRPr="00DB5FD5" w:rsidRDefault="00F930FE" w:rsidP="00F930FE">
      <w:pPr>
        <w:rPr>
          <w:rFonts w:ascii="Arial" w:hAnsi="Arial" w:cs="Arial"/>
          <w:sz w:val="22"/>
          <w:szCs w:val="22"/>
        </w:rPr>
      </w:pPr>
    </w:p>
    <w:p w:rsidR="00F930FE" w:rsidRPr="00DB5FD5" w:rsidRDefault="001C1364" w:rsidP="00F930FE">
      <w:pPr>
        <w:rPr>
          <w:rFonts w:ascii="Arial" w:hAnsi="Arial" w:cs="Arial"/>
          <w:sz w:val="22"/>
          <w:szCs w:val="22"/>
        </w:rPr>
      </w:pPr>
      <w:r w:rsidRPr="00DB5FD5">
        <w:rPr>
          <w:rFonts w:ascii="Arial" w:hAnsi="Arial" w:cs="Arial"/>
          <w:sz w:val="22"/>
          <w:szCs w:val="22"/>
        </w:rPr>
        <w:t>Dne:</w:t>
      </w:r>
      <w:r w:rsidR="00D31087">
        <w:rPr>
          <w:rFonts w:ascii="Arial" w:hAnsi="Arial" w:cs="Arial"/>
          <w:sz w:val="22"/>
          <w:szCs w:val="22"/>
        </w:rPr>
        <w:t xml:space="preserve"> </w:t>
      </w:r>
      <w:r w:rsidR="00EB65D4">
        <w:rPr>
          <w:rFonts w:ascii="Arial" w:hAnsi="Arial" w:cs="Arial"/>
          <w:sz w:val="22"/>
          <w:szCs w:val="22"/>
        </w:rPr>
        <w:t>4</w:t>
      </w:r>
      <w:r w:rsidR="00D31087">
        <w:rPr>
          <w:rFonts w:ascii="Arial" w:hAnsi="Arial" w:cs="Arial"/>
          <w:sz w:val="22"/>
          <w:szCs w:val="22"/>
        </w:rPr>
        <w:t xml:space="preserve">. </w:t>
      </w:r>
      <w:r w:rsidR="00EB65D4">
        <w:rPr>
          <w:rFonts w:ascii="Arial" w:hAnsi="Arial" w:cs="Arial"/>
          <w:sz w:val="22"/>
          <w:szCs w:val="22"/>
        </w:rPr>
        <w:t>4</w:t>
      </w:r>
      <w:r w:rsidR="00D31087">
        <w:rPr>
          <w:rFonts w:ascii="Arial" w:hAnsi="Arial" w:cs="Arial"/>
          <w:sz w:val="22"/>
          <w:szCs w:val="22"/>
        </w:rPr>
        <w:t>. 2017</w:t>
      </w:r>
    </w:p>
    <w:p w:rsidR="00F930FE" w:rsidRPr="00DB5FD5" w:rsidRDefault="00F930FE" w:rsidP="00F930FE">
      <w:pPr>
        <w:rPr>
          <w:rFonts w:ascii="Arial" w:hAnsi="Arial" w:cs="Arial"/>
          <w:sz w:val="22"/>
          <w:szCs w:val="22"/>
        </w:rPr>
      </w:pPr>
    </w:p>
    <w:p w:rsidR="00F930FE" w:rsidRPr="00DB5FD5" w:rsidRDefault="00F930FE" w:rsidP="00F930FE">
      <w:pPr>
        <w:rPr>
          <w:rFonts w:ascii="Arial" w:hAnsi="Arial" w:cs="Arial"/>
          <w:sz w:val="22"/>
          <w:szCs w:val="22"/>
        </w:rPr>
      </w:pPr>
    </w:p>
    <w:p w:rsidR="00F930FE" w:rsidRPr="00DB5FD5" w:rsidRDefault="00F930FE" w:rsidP="00F930FE">
      <w:pPr>
        <w:rPr>
          <w:rFonts w:ascii="Arial" w:hAnsi="Arial" w:cs="Arial"/>
          <w:sz w:val="22"/>
          <w:szCs w:val="22"/>
        </w:rPr>
      </w:pPr>
      <w:r w:rsidRPr="00DB5FD5">
        <w:rPr>
          <w:rFonts w:ascii="Arial" w:hAnsi="Arial" w:cs="Arial"/>
          <w:sz w:val="22"/>
          <w:szCs w:val="22"/>
        </w:rPr>
        <w:t>Zapsal</w:t>
      </w:r>
      <w:r w:rsidR="00264E6D">
        <w:rPr>
          <w:rFonts w:ascii="Arial" w:hAnsi="Arial" w:cs="Arial"/>
          <w:sz w:val="22"/>
          <w:szCs w:val="22"/>
        </w:rPr>
        <w:t>/a</w:t>
      </w:r>
      <w:r w:rsidRPr="00DB5FD5">
        <w:rPr>
          <w:rFonts w:ascii="Arial" w:hAnsi="Arial" w:cs="Arial"/>
          <w:sz w:val="22"/>
          <w:szCs w:val="22"/>
        </w:rPr>
        <w:t>:</w:t>
      </w:r>
      <w:r w:rsidR="00D31087">
        <w:rPr>
          <w:rFonts w:ascii="Arial" w:hAnsi="Arial" w:cs="Arial"/>
          <w:sz w:val="22"/>
          <w:szCs w:val="22"/>
        </w:rPr>
        <w:t xml:space="preserve"> </w:t>
      </w:r>
      <w:r w:rsidR="00EB65D4">
        <w:rPr>
          <w:rFonts w:ascii="Arial" w:hAnsi="Arial" w:cs="Arial"/>
          <w:sz w:val="22"/>
          <w:szCs w:val="22"/>
        </w:rPr>
        <w:t>Dana Smetanová</w:t>
      </w:r>
    </w:p>
    <w:p w:rsidR="00F930FE" w:rsidRPr="00DB5FD5" w:rsidRDefault="00F930FE" w:rsidP="00F930FE">
      <w:pPr>
        <w:rPr>
          <w:rFonts w:ascii="Arial" w:hAnsi="Arial" w:cs="Arial"/>
          <w:sz w:val="22"/>
          <w:szCs w:val="22"/>
        </w:rPr>
      </w:pPr>
      <w:r w:rsidRPr="00DB5FD5">
        <w:rPr>
          <w:rFonts w:ascii="Arial" w:hAnsi="Arial" w:cs="Arial"/>
          <w:sz w:val="22"/>
          <w:szCs w:val="22"/>
        </w:rPr>
        <w:t>Ověřil</w:t>
      </w:r>
      <w:r w:rsidR="00264E6D">
        <w:rPr>
          <w:rFonts w:ascii="Arial" w:hAnsi="Arial" w:cs="Arial"/>
          <w:sz w:val="22"/>
          <w:szCs w:val="22"/>
        </w:rPr>
        <w:t>/a</w:t>
      </w:r>
      <w:r w:rsidRPr="00DB5FD5">
        <w:rPr>
          <w:rFonts w:ascii="Arial" w:hAnsi="Arial" w:cs="Arial"/>
          <w:sz w:val="22"/>
          <w:szCs w:val="22"/>
        </w:rPr>
        <w:t>:</w:t>
      </w:r>
      <w:r w:rsidR="00D31087">
        <w:rPr>
          <w:rFonts w:ascii="Arial" w:hAnsi="Arial" w:cs="Arial"/>
          <w:sz w:val="22"/>
          <w:szCs w:val="22"/>
        </w:rPr>
        <w:t xml:space="preserve"> </w:t>
      </w:r>
      <w:r w:rsidR="00EB65D4">
        <w:rPr>
          <w:rFonts w:ascii="Arial" w:hAnsi="Arial" w:cs="Arial"/>
          <w:sz w:val="22"/>
          <w:szCs w:val="22"/>
        </w:rPr>
        <w:t>Vladana Pillerová</w:t>
      </w:r>
    </w:p>
    <w:p w:rsidR="00CF06BD" w:rsidRPr="00DB5FD5" w:rsidRDefault="00CF06BD" w:rsidP="00E9263F">
      <w:pPr>
        <w:rPr>
          <w:rFonts w:ascii="Arial" w:hAnsi="Arial" w:cs="Arial"/>
          <w:sz w:val="22"/>
          <w:szCs w:val="22"/>
        </w:rPr>
      </w:pPr>
    </w:p>
    <w:sectPr w:rsidR="00CF06BD" w:rsidRPr="00DB5FD5" w:rsidSect="00DB5FD5">
      <w:headerReference w:type="default" r:id="rId9"/>
      <w:footerReference w:type="default" r:id="rId10"/>
      <w:pgSz w:w="11906" w:h="16838"/>
      <w:pgMar w:top="120" w:right="1106" w:bottom="1418" w:left="1080" w:header="426" w:footer="5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A80" w:rsidRDefault="002B0A80">
      <w:r>
        <w:separator/>
      </w:r>
    </w:p>
  </w:endnote>
  <w:endnote w:type="continuationSeparator" w:id="0">
    <w:p w:rsidR="002B0A80" w:rsidRDefault="002B0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F1" w:rsidRPr="00CF06BD" w:rsidRDefault="001F09F1" w:rsidP="001F09F1">
    <w:pPr>
      <w:spacing w:after="120"/>
      <w:jc w:val="center"/>
      <w:rPr>
        <w:rFonts w:ascii="Arial" w:hAnsi="Arial" w:cs="Arial"/>
        <w:sz w:val="16"/>
        <w:szCs w:val="16"/>
      </w:rPr>
    </w:pPr>
    <w:r w:rsidRPr="00CF06BD">
      <w:rPr>
        <w:rFonts w:ascii="Arial" w:hAnsi="Arial" w:cs="Arial"/>
        <w:sz w:val="16"/>
        <w:szCs w:val="16"/>
      </w:rPr>
      <w:t>Registrační číslo projektu CZ.</w:t>
    </w:r>
    <w:r w:rsidRPr="00E130C5">
      <w:rPr>
        <w:rFonts w:ascii="Calibri" w:hAnsi="Calibri" w:cs="Browallia New"/>
        <w:sz w:val="19"/>
        <w:szCs w:val="19"/>
      </w:rPr>
      <w:t>03.1.52/0.0/0.0/15_002/0001783</w:t>
    </w:r>
  </w:p>
  <w:p w:rsidR="001F09F1" w:rsidRDefault="004E2BD2" w:rsidP="001F09F1">
    <w:pPr>
      <w:pStyle w:val="Zpat"/>
      <w:jc w:val="center"/>
    </w:pPr>
    <w:r>
      <w:rPr>
        <w:noProof/>
      </w:rPr>
      <w:drawing>
        <wp:inline distT="0" distB="0" distL="0" distR="0">
          <wp:extent cx="2660650" cy="539750"/>
          <wp:effectExtent l="19050" t="0" r="6350" b="0"/>
          <wp:docPr id="1" name="obrázek 1" descr="OPZ_bare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Z_barevne"/>
                  <pic:cNvPicPr>
                    <a:picLocks noChangeAspect="1" noChangeArrowheads="1"/>
                  </pic:cNvPicPr>
                </pic:nvPicPr>
                <pic:blipFill>
                  <a:blip r:embed="rId1"/>
                  <a:srcRect/>
                  <a:stretch>
                    <a:fillRect/>
                  </a:stretch>
                </pic:blipFill>
                <pic:spPr bwMode="auto">
                  <a:xfrm>
                    <a:off x="0" y="0"/>
                    <a:ext cx="2660650" cy="539750"/>
                  </a:xfrm>
                  <a:prstGeom prst="rect">
                    <a:avLst/>
                  </a:prstGeom>
                  <a:noFill/>
                  <a:ln w="9525">
                    <a:noFill/>
                    <a:miter lim="800000"/>
                    <a:headEnd/>
                    <a:tailEnd/>
                  </a:ln>
                </pic:spPr>
              </pic:pic>
            </a:graphicData>
          </a:graphic>
        </wp:inline>
      </w:drawing>
    </w:r>
    <w:r w:rsidR="001F09F1">
      <w:t>                                                                                             </w:t>
    </w:r>
    <w:r>
      <w:rPr>
        <w:noProof/>
      </w:rPr>
      <w:drawing>
        <wp:inline distT="0" distB="0" distL="0" distR="0">
          <wp:extent cx="546100" cy="539750"/>
          <wp:effectExtent l="19050" t="0" r="6350" b="0"/>
          <wp:docPr id="2" name="obrázek 2" descr="BiD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Di_CMYK"/>
                  <pic:cNvPicPr>
                    <a:picLocks noChangeAspect="1" noChangeArrowheads="1"/>
                  </pic:cNvPicPr>
                </pic:nvPicPr>
                <pic:blipFill>
                  <a:blip r:embed="rId2"/>
                  <a:srcRect/>
                  <a:stretch>
                    <a:fillRect/>
                  </a:stretch>
                </pic:blipFill>
                <pic:spPr bwMode="auto">
                  <a:xfrm>
                    <a:off x="0" y="0"/>
                    <a:ext cx="546100" cy="539750"/>
                  </a:xfrm>
                  <a:prstGeom prst="rect">
                    <a:avLst/>
                  </a:prstGeom>
                  <a:noFill/>
                  <a:ln w="9525">
                    <a:noFill/>
                    <a:miter lim="800000"/>
                    <a:headEnd/>
                    <a:tailEnd/>
                  </a:ln>
                </pic:spPr>
              </pic:pic>
            </a:graphicData>
          </a:graphic>
        </wp:inline>
      </w:drawing>
    </w:r>
    <w:r>
      <w:rPr>
        <w:noProof/>
      </w:rPr>
      <w:drawing>
        <wp:inline distT="0" distB="0" distL="0" distR="0">
          <wp:extent cx="6172200" cy="6172200"/>
          <wp:effectExtent l="19050" t="0" r="0" b="0"/>
          <wp:docPr id="3" name="obrázek 8" descr="BiD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iDi_CMYK"/>
                  <pic:cNvPicPr>
                    <a:picLocks noChangeAspect="1" noChangeArrowheads="1"/>
                  </pic:cNvPicPr>
                </pic:nvPicPr>
                <pic:blipFill>
                  <a:blip r:embed="rId2"/>
                  <a:srcRect/>
                  <a:stretch>
                    <a:fillRect/>
                  </a:stretch>
                </pic:blipFill>
                <pic:spPr bwMode="auto">
                  <a:xfrm>
                    <a:off x="0" y="0"/>
                    <a:ext cx="6172200" cy="6172200"/>
                  </a:xfrm>
                  <a:prstGeom prst="rect">
                    <a:avLst/>
                  </a:prstGeom>
                  <a:noFill/>
                  <a:ln w="9525">
                    <a:noFill/>
                    <a:miter lim="800000"/>
                    <a:headEnd/>
                    <a:tailEnd/>
                  </a:ln>
                </pic:spPr>
              </pic:pic>
            </a:graphicData>
          </a:graphic>
        </wp:inline>
      </w:drawing>
    </w:r>
    <w:r>
      <w:rPr>
        <w:noProof/>
      </w:rPr>
      <w:drawing>
        <wp:inline distT="0" distB="0" distL="0" distR="0">
          <wp:extent cx="6165850" cy="6165850"/>
          <wp:effectExtent l="0" t="0" r="0" b="0"/>
          <wp:docPr id="4" name="obrázek 7" descr="D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DS_RGB"/>
                  <pic:cNvPicPr>
                    <a:picLocks noChangeAspect="1" noChangeArrowheads="1"/>
                  </pic:cNvPicPr>
                </pic:nvPicPr>
                <pic:blipFill>
                  <a:blip r:embed="rId3"/>
                  <a:srcRect/>
                  <a:stretch>
                    <a:fillRect/>
                  </a:stretch>
                </pic:blipFill>
                <pic:spPr bwMode="auto">
                  <a:xfrm>
                    <a:off x="0" y="0"/>
                    <a:ext cx="6165850" cy="6165850"/>
                  </a:xfrm>
                  <a:prstGeom prst="rect">
                    <a:avLst/>
                  </a:prstGeom>
                  <a:noFill/>
                  <a:ln w="9525">
                    <a:noFill/>
                    <a:miter lim="800000"/>
                    <a:headEnd/>
                    <a:tailEnd/>
                  </a:ln>
                </pic:spPr>
              </pic:pic>
            </a:graphicData>
          </a:graphic>
        </wp:inline>
      </w:drawing>
    </w:r>
    <w:r>
      <w:rPr>
        <w:noProof/>
      </w:rPr>
      <w:drawing>
        <wp:inline distT="0" distB="0" distL="0" distR="0">
          <wp:extent cx="6172200" cy="6172200"/>
          <wp:effectExtent l="19050" t="0" r="0" b="0"/>
          <wp:docPr id="5" name="obrázek 6" descr="BiD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BiDi_CMYK"/>
                  <pic:cNvPicPr>
                    <a:picLocks noChangeAspect="1" noChangeArrowheads="1"/>
                  </pic:cNvPicPr>
                </pic:nvPicPr>
                <pic:blipFill>
                  <a:blip r:embed="rId2"/>
                  <a:srcRect/>
                  <a:stretch>
                    <a:fillRect/>
                  </a:stretch>
                </pic:blipFill>
                <pic:spPr bwMode="auto">
                  <a:xfrm>
                    <a:off x="0" y="0"/>
                    <a:ext cx="6172200" cy="6172200"/>
                  </a:xfrm>
                  <a:prstGeom prst="rect">
                    <a:avLst/>
                  </a:prstGeom>
                  <a:noFill/>
                  <a:ln w="9525">
                    <a:noFill/>
                    <a:miter lim="800000"/>
                    <a:headEnd/>
                    <a:tailEnd/>
                  </a:ln>
                </pic:spPr>
              </pic:pic>
            </a:graphicData>
          </a:graphic>
        </wp:inline>
      </w:drawing>
    </w:r>
    <w:r>
      <w:rPr>
        <w:noProof/>
      </w:rPr>
      <w:drawing>
        <wp:inline distT="0" distB="0" distL="0" distR="0">
          <wp:extent cx="6172200" cy="6172200"/>
          <wp:effectExtent l="19050" t="0" r="0" b="0"/>
          <wp:docPr id="6" name="obrázek 5" descr="BiD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BiDi_CMYK"/>
                  <pic:cNvPicPr>
                    <a:picLocks noChangeAspect="1" noChangeArrowheads="1"/>
                  </pic:cNvPicPr>
                </pic:nvPicPr>
                <pic:blipFill>
                  <a:blip r:embed="rId2"/>
                  <a:srcRect/>
                  <a:stretch>
                    <a:fillRect/>
                  </a:stretch>
                </pic:blipFill>
                <pic:spPr bwMode="auto">
                  <a:xfrm>
                    <a:off x="0" y="0"/>
                    <a:ext cx="6172200" cy="6172200"/>
                  </a:xfrm>
                  <a:prstGeom prst="rect">
                    <a:avLst/>
                  </a:prstGeom>
                  <a:noFill/>
                  <a:ln w="9525">
                    <a:noFill/>
                    <a:miter lim="800000"/>
                    <a:headEnd/>
                    <a:tailEnd/>
                  </a:ln>
                </pic:spPr>
              </pic:pic>
            </a:graphicData>
          </a:graphic>
        </wp:inline>
      </w:drawing>
    </w:r>
    <w:r>
      <w:rPr>
        <w:noProof/>
      </w:rPr>
      <w:drawing>
        <wp:inline distT="0" distB="0" distL="0" distR="0">
          <wp:extent cx="6172200" cy="6172200"/>
          <wp:effectExtent l="19050" t="0" r="0" b="0"/>
          <wp:docPr id="7" name="obrázek 4" descr="D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S_RGB"/>
                  <pic:cNvPicPr>
                    <a:picLocks noChangeAspect="1" noChangeArrowheads="1"/>
                  </pic:cNvPicPr>
                </pic:nvPicPr>
                <pic:blipFill>
                  <a:blip r:embed="rId4"/>
                  <a:srcRect/>
                  <a:stretch>
                    <a:fillRect/>
                  </a:stretch>
                </pic:blipFill>
                <pic:spPr bwMode="auto">
                  <a:xfrm>
                    <a:off x="0" y="0"/>
                    <a:ext cx="6172200" cy="6172200"/>
                  </a:xfrm>
                  <a:prstGeom prst="rect">
                    <a:avLst/>
                  </a:prstGeom>
                  <a:noFill/>
                  <a:ln w="9525">
                    <a:noFill/>
                    <a:miter lim="800000"/>
                    <a:headEnd/>
                    <a:tailEnd/>
                  </a:ln>
                </pic:spPr>
              </pic:pic>
            </a:graphicData>
          </a:graphic>
        </wp:inline>
      </w:drawing>
    </w:r>
  </w:p>
  <w:p w:rsidR="005F59C1" w:rsidRPr="001F09F1" w:rsidRDefault="005F59C1" w:rsidP="001F09F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A80" w:rsidRDefault="002B0A80">
      <w:r>
        <w:separator/>
      </w:r>
    </w:p>
  </w:footnote>
  <w:footnote w:type="continuationSeparator" w:id="0">
    <w:p w:rsidR="002B0A80" w:rsidRDefault="002B0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9C1" w:rsidRPr="00DB5FD5" w:rsidRDefault="005F59C1" w:rsidP="008D35D0">
    <w:pPr>
      <w:pStyle w:val="Nzev"/>
      <w:pBdr>
        <w:bottom w:val="none" w:sz="0" w:space="0" w:color="auto"/>
      </w:pBdr>
      <w:rPr>
        <w:rFonts w:ascii="Arial" w:hAnsi="Arial"/>
        <w:sz w:val="20"/>
        <w:szCs w:val="28"/>
      </w:rPr>
    </w:pPr>
    <w:r w:rsidRPr="00DB5FD5">
      <w:rPr>
        <w:rFonts w:ascii="Arial" w:hAnsi="Arial"/>
        <w:sz w:val="20"/>
        <w:szCs w:val="28"/>
      </w:rPr>
      <w:t>Konfederace zaměstnavatelských a podnikatelských svazů ČR</w:t>
    </w:r>
  </w:p>
  <w:p w:rsidR="005F59C1" w:rsidRPr="00DB5FD5" w:rsidRDefault="005F59C1" w:rsidP="005F59C1">
    <w:pPr>
      <w:rPr>
        <w:b/>
        <w:sz w:val="12"/>
      </w:rPr>
    </w:pPr>
    <w:r w:rsidRPr="00DB5FD5">
      <w:rPr>
        <w:b/>
        <w:sz w:val="12"/>
      </w:rPr>
      <w:t>Václavské nám. 21</w:t>
    </w:r>
    <w:r w:rsidRPr="00DB5FD5">
      <w:rPr>
        <w:b/>
        <w:sz w:val="12"/>
      </w:rPr>
      <w:tab/>
    </w:r>
    <w:r w:rsidRPr="00DB5FD5">
      <w:rPr>
        <w:b/>
        <w:sz w:val="12"/>
      </w:rPr>
      <w:tab/>
    </w:r>
    <w:r w:rsidRPr="00DB5FD5">
      <w:rPr>
        <w:b/>
        <w:sz w:val="12"/>
      </w:rPr>
      <w:tab/>
    </w:r>
    <w:r w:rsidRPr="00DB5FD5">
      <w:rPr>
        <w:b/>
        <w:sz w:val="12"/>
      </w:rPr>
      <w:tab/>
    </w:r>
    <w:r w:rsidR="00DB5FD5">
      <w:rPr>
        <w:b/>
        <w:sz w:val="12"/>
      </w:rPr>
      <w:tab/>
    </w:r>
    <w:r w:rsidRPr="00DB5FD5">
      <w:rPr>
        <w:b/>
        <w:sz w:val="12"/>
      </w:rPr>
      <w:t>tel.: 222 324 985</w:t>
    </w:r>
    <w:r w:rsidRPr="00DB5FD5">
      <w:rPr>
        <w:b/>
        <w:sz w:val="12"/>
      </w:rPr>
      <w:tab/>
    </w:r>
    <w:r w:rsidRPr="00DB5FD5">
      <w:rPr>
        <w:b/>
        <w:sz w:val="12"/>
      </w:rPr>
      <w:tab/>
    </w:r>
    <w:r w:rsidR="008D35D0" w:rsidRPr="00DB5FD5">
      <w:rPr>
        <w:b/>
        <w:sz w:val="12"/>
      </w:rPr>
      <w:tab/>
    </w:r>
    <w:r w:rsidR="008D35D0" w:rsidRPr="00DB5FD5">
      <w:rPr>
        <w:b/>
        <w:sz w:val="12"/>
      </w:rPr>
      <w:tab/>
    </w:r>
    <w:r w:rsidRPr="00DB5FD5">
      <w:rPr>
        <w:b/>
        <w:sz w:val="12"/>
      </w:rPr>
      <w:tab/>
    </w:r>
    <w:hyperlink r:id="rId1" w:history="1">
      <w:r w:rsidRPr="00DB5FD5">
        <w:rPr>
          <w:rStyle w:val="Hypertextovodkaz"/>
          <w:b/>
          <w:color w:val="auto"/>
          <w:sz w:val="12"/>
        </w:rPr>
        <w:t>www.kzps.cz</w:t>
      </w:r>
    </w:hyperlink>
    <w:r w:rsidRPr="00DB5FD5">
      <w:rPr>
        <w:b/>
        <w:sz w:val="12"/>
      </w:rPr>
      <w:t xml:space="preserve"> </w:t>
    </w:r>
  </w:p>
  <w:p w:rsidR="005F59C1" w:rsidRPr="00DB5FD5" w:rsidRDefault="005F59C1" w:rsidP="00DB5FD5">
    <w:pPr>
      <w:rPr>
        <w:b/>
        <w:sz w:val="12"/>
      </w:rPr>
    </w:pPr>
    <w:r w:rsidRPr="00DB5FD5">
      <w:rPr>
        <w:b/>
        <w:sz w:val="12"/>
      </w:rPr>
      <w:t>113 60 Praha 1</w:t>
    </w:r>
    <w:r w:rsidRPr="00DB5FD5">
      <w:rPr>
        <w:b/>
        <w:sz w:val="12"/>
      </w:rPr>
      <w:tab/>
    </w:r>
    <w:r w:rsidRPr="00DB5FD5">
      <w:rPr>
        <w:b/>
        <w:sz w:val="12"/>
      </w:rPr>
      <w:tab/>
    </w:r>
    <w:r w:rsidRPr="00DB5FD5">
      <w:rPr>
        <w:b/>
        <w:sz w:val="12"/>
      </w:rPr>
      <w:tab/>
    </w:r>
    <w:r w:rsidRPr="00DB5FD5">
      <w:rPr>
        <w:b/>
        <w:sz w:val="12"/>
      </w:rPr>
      <w:tab/>
    </w:r>
    <w:r w:rsidRPr="00DB5FD5">
      <w:rPr>
        <w:b/>
        <w:sz w:val="12"/>
      </w:rPr>
      <w:tab/>
      <w:t>fax: 224 109</w:t>
    </w:r>
    <w:r w:rsidR="008D35D0" w:rsidRPr="00DB5FD5">
      <w:rPr>
        <w:b/>
        <w:sz w:val="12"/>
      </w:rPr>
      <w:t> </w:t>
    </w:r>
    <w:r w:rsidRPr="00DB5FD5">
      <w:rPr>
        <w:b/>
        <w:sz w:val="12"/>
      </w:rPr>
      <w:t xml:space="preserve">374 </w:t>
    </w:r>
    <w:r w:rsidR="008D35D0" w:rsidRPr="00DB5FD5">
      <w:rPr>
        <w:b/>
        <w:sz w:val="12"/>
      </w:rPr>
      <w:tab/>
    </w:r>
    <w:r w:rsidRPr="00DB5FD5">
      <w:rPr>
        <w:b/>
        <w:sz w:val="12"/>
      </w:rPr>
      <w:t xml:space="preserve"> </w:t>
    </w:r>
    <w:r w:rsidRPr="00DB5FD5">
      <w:rPr>
        <w:b/>
        <w:sz w:val="12"/>
      </w:rPr>
      <w:tab/>
    </w:r>
    <w:r w:rsidRPr="00DB5FD5">
      <w:rPr>
        <w:b/>
        <w:sz w:val="12"/>
      </w:rPr>
      <w:tab/>
      <w:t xml:space="preserve">    </w:t>
    </w:r>
    <w:r w:rsidR="00DB5FD5">
      <w:rPr>
        <w:b/>
        <w:sz w:val="12"/>
      </w:rPr>
      <w:tab/>
    </w:r>
    <w:r w:rsidRPr="00DB5FD5">
      <w:rPr>
        <w:b/>
        <w:sz w:val="12"/>
      </w:rPr>
      <w:t xml:space="preserve">        </w:t>
    </w:r>
    <w:r w:rsidRPr="00DB5FD5">
      <w:rPr>
        <w:b/>
        <w:sz w:val="12"/>
      </w:rPr>
      <w:tab/>
      <w:t xml:space="preserve">e-mail: </w:t>
    </w:r>
    <w:hyperlink r:id="rId2" w:history="1">
      <w:r w:rsidRPr="00DB5FD5">
        <w:rPr>
          <w:rStyle w:val="Hypertextovodkaz"/>
          <w:b/>
          <w:color w:val="auto"/>
          <w:sz w:val="12"/>
        </w:rPr>
        <w:t>kzps@kzps.cz</w:t>
      </w:r>
    </w:hyperlink>
    <w:r w:rsidRPr="00DB5FD5">
      <w:rPr>
        <w:b/>
        <w:sz w:val="12"/>
      </w:rPr>
      <w:t xml:space="preserve"> </w:t>
    </w:r>
  </w:p>
  <w:p w:rsidR="005F59C1" w:rsidRDefault="005F59C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11565"/>
    <w:multiLevelType w:val="hybridMultilevel"/>
    <w:tmpl w:val="E0C22F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29B7F13"/>
    <w:multiLevelType w:val="hybridMultilevel"/>
    <w:tmpl w:val="8CECCF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4F35ED4"/>
    <w:multiLevelType w:val="hybridMultilevel"/>
    <w:tmpl w:val="3808FF4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3F446208"/>
    <w:multiLevelType w:val="hybridMultilevel"/>
    <w:tmpl w:val="FEEAFF3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62B19CF"/>
    <w:multiLevelType w:val="hybridMultilevel"/>
    <w:tmpl w:val="920091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2F24D87"/>
    <w:multiLevelType w:val="hybridMultilevel"/>
    <w:tmpl w:val="07408B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35C7E25"/>
    <w:multiLevelType w:val="hybridMultilevel"/>
    <w:tmpl w:val="51545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B8B1521"/>
    <w:multiLevelType w:val="hybridMultilevel"/>
    <w:tmpl w:val="A2006C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71071F3"/>
    <w:multiLevelType w:val="hybridMultilevel"/>
    <w:tmpl w:val="589E22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0"/>
  </w:num>
  <w:num w:numId="5">
    <w:abstractNumId w:val="7"/>
  </w:num>
  <w:num w:numId="6">
    <w:abstractNumId w:val="1"/>
  </w:num>
  <w:num w:numId="7">
    <w:abstractNumId w:val="6"/>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F09F1"/>
    <w:rsid w:val="000034F8"/>
    <w:rsid w:val="000136C2"/>
    <w:rsid w:val="00022033"/>
    <w:rsid w:val="0008765F"/>
    <w:rsid w:val="000A02BD"/>
    <w:rsid w:val="000C6240"/>
    <w:rsid w:val="001060CA"/>
    <w:rsid w:val="0014083D"/>
    <w:rsid w:val="00147F74"/>
    <w:rsid w:val="001B0C63"/>
    <w:rsid w:val="001B5007"/>
    <w:rsid w:val="001C1364"/>
    <w:rsid w:val="001F09F1"/>
    <w:rsid w:val="002049B5"/>
    <w:rsid w:val="002153B6"/>
    <w:rsid w:val="00227D33"/>
    <w:rsid w:val="00245C18"/>
    <w:rsid w:val="0025430A"/>
    <w:rsid w:val="00264E6D"/>
    <w:rsid w:val="00282E30"/>
    <w:rsid w:val="00287358"/>
    <w:rsid w:val="00296BEB"/>
    <w:rsid w:val="002B0A80"/>
    <w:rsid w:val="002C60FC"/>
    <w:rsid w:val="002E3558"/>
    <w:rsid w:val="003179D5"/>
    <w:rsid w:val="00375967"/>
    <w:rsid w:val="003864A9"/>
    <w:rsid w:val="00387A4C"/>
    <w:rsid w:val="003B5568"/>
    <w:rsid w:val="00433B52"/>
    <w:rsid w:val="00457E32"/>
    <w:rsid w:val="004C72A7"/>
    <w:rsid w:val="004E2BD2"/>
    <w:rsid w:val="00522333"/>
    <w:rsid w:val="00522641"/>
    <w:rsid w:val="00556034"/>
    <w:rsid w:val="005737C6"/>
    <w:rsid w:val="005956D9"/>
    <w:rsid w:val="005B7C7E"/>
    <w:rsid w:val="005F59C1"/>
    <w:rsid w:val="006166AB"/>
    <w:rsid w:val="00620C6A"/>
    <w:rsid w:val="00632250"/>
    <w:rsid w:val="00664190"/>
    <w:rsid w:val="006A6C17"/>
    <w:rsid w:val="006B0898"/>
    <w:rsid w:val="006E1CB9"/>
    <w:rsid w:val="006E4CCF"/>
    <w:rsid w:val="007524C9"/>
    <w:rsid w:val="00755709"/>
    <w:rsid w:val="007601BF"/>
    <w:rsid w:val="00781E87"/>
    <w:rsid w:val="007D1EAC"/>
    <w:rsid w:val="007D5405"/>
    <w:rsid w:val="007D6E75"/>
    <w:rsid w:val="007F0382"/>
    <w:rsid w:val="00803FF9"/>
    <w:rsid w:val="00807A59"/>
    <w:rsid w:val="00813B55"/>
    <w:rsid w:val="00825853"/>
    <w:rsid w:val="00876FCC"/>
    <w:rsid w:val="008D35D0"/>
    <w:rsid w:val="0091478B"/>
    <w:rsid w:val="00924B04"/>
    <w:rsid w:val="009337EA"/>
    <w:rsid w:val="009735CA"/>
    <w:rsid w:val="00983FCD"/>
    <w:rsid w:val="00990EF4"/>
    <w:rsid w:val="009D7516"/>
    <w:rsid w:val="009F6023"/>
    <w:rsid w:val="00A172E6"/>
    <w:rsid w:val="00A60EAD"/>
    <w:rsid w:val="00A65851"/>
    <w:rsid w:val="00A8657D"/>
    <w:rsid w:val="00AA350A"/>
    <w:rsid w:val="00AE1F9D"/>
    <w:rsid w:val="00B22421"/>
    <w:rsid w:val="00B322C0"/>
    <w:rsid w:val="00B7140E"/>
    <w:rsid w:val="00B821CE"/>
    <w:rsid w:val="00BB7D66"/>
    <w:rsid w:val="00BC0203"/>
    <w:rsid w:val="00BC7D7F"/>
    <w:rsid w:val="00BF6BF2"/>
    <w:rsid w:val="00C073B6"/>
    <w:rsid w:val="00C14C18"/>
    <w:rsid w:val="00CF06BD"/>
    <w:rsid w:val="00CF4E1C"/>
    <w:rsid w:val="00D07955"/>
    <w:rsid w:val="00D31087"/>
    <w:rsid w:val="00DB5FD5"/>
    <w:rsid w:val="00DC14A5"/>
    <w:rsid w:val="00E21B93"/>
    <w:rsid w:val="00E779C6"/>
    <w:rsid w:val="00E9263F"/>
    <w:rsid w:val="00EB65D4"/>
    <w:rsid w:val="00EC25DC"/>
    <w:rsid w:val="00EE45CD"/>
    <w:rsid w:val="00EF2030"/>
    <w:rsid w:val="00F930FE"/>
    <w:rsid w:val="00FA3714"/>
    <w:rsid w:val="00FB3ED7"/>
    <w:rsid w:val="00FE0148"/>
    <w:rsid w:val="00FE5D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30F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5F59C1"/>
    <w:pPr>
      <w:tabs>
        <w:tab w:val="center" w:pos="4536"/>
        <w:tab w:val="right" w:pos="9072"/>
      </w:tabs>
    </w:pPr>
  </w:style>
  <w:style w:type="paragraph" w:styleId="Zpat">
    <w:name w:val="footer"/>
    <w:basedOn w:val="Normln"/>
    <w:rsid w:val="005F59C1"/>
    <w:pPr>
      <w:tabs>
        <w:tab w:val="center" w:pos="4536"/>
        <w:tab w:val="right" w:pos="9072"/>
      </w:tabs>
    </w:pPr>
  </w:style>
  <w:style w:type="paragraph" w:styleId="Nzev">
    <w:name w:val="Title"/>
    <w:basedOn w:val="Normln"/>
    <w:qFormat/>
    <w:rsid w:val="005F59C1"/>
    <w:pPr>
      <w:pBdr>
        <w:bottom w:val="single" w:sz="12" w:space="1" w:color="auto"/>
      </w:pBdr>
      <w:jc w:val="center"/>
    </w:pPr>
    <w:rPr>
      <w:b/>
      <w:i/>
      <w:sz w:val="28"/>
    </w:rPr>
  </w:style>
  <w:style w:type="character" w:styleId="Hypertextovodkaz">
    <w:name w:val="Hyperlink"/>
    <w:rsid w:val="005F59C1"/>
    <w:rPr>
      <w:color w:val="0000FF"/>
      <w:u w:val="single"/>
    </w:rPr>
  </w:style>
  <w:style w:type="paragraph" w:styleId="Textbubliny">
    <w:name w:val="Balloon Text"/>
    <w:basedOn w:val="Normln"/>
    <w:link w:val="TextbublinyChar"/>
    <w:uiPriority w:val="99"/>
    <w:semiHidden/>
    <w:unhideWhenUsed/>
    <w:rsid w:val="00A60EAD"/>
    <w:rPr>
      <w:rFonts w:ascii="Tahoma" w:hAnsi="Tahoma"/>
      <w:sz w:val="16"/>
      <w:szCs w:val="16"/>
    </w:rPr>
  </w:style>
  <w:style w:type="character" w:customStyle="1" w:styleId="TextbublinyChar">
    <w:name w:val="Text bubliny Char"/>
    <w:link w:val="Textbubliny"/>
    <w:uiPriority w:val="99"/>
    <w:semiHidden/>
    <w:rsid w:val="00A60EAD"/>
    <w:rPr>
      <w:rFonts w:ascii="Tahoma" w:hAnsi="Tahoma" w:cs="Tahoma"/>
      <w:sz w:val="16"/>
      <w:szCs w:val="16"/>
    </w:rPr>
  </w:style>
  <w:style w:type="table" w:styleId="Mkatabulky">
    <w:name w:val="Table Grid"/>
    <w:basedOn w:val="Normlntabulka"/>
    <w:rsid w:val="00CF0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fesionlntabulka">
    <w:name w:val="Table Professional"/>
    <w:basedOn w:val="Normlntabulka"/>
    <w:rsid w:val="00CF06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Odstavecseseznamem">
    <w:name w:val="List Paragraph"/>
    <w:basedOn w:val="Normln"/>
    <w:uiPriority w:val="34"/>
    <w:qFormat/>
    <w:rsid w:val="00B322C0"/>
    <w:pPr>
      <w:spacing w:after="200"/>
      <w:ind w:left="720"/>
      <w:contextualSpacing/>
    </w:pPr>
    <w:rPr>
      <w:rFonts w:ascii="Calibri" w:eastAsia="Calibri" w:hAnsi="Calibri"/>
      <w:sz w:val="22"/>
      <w:szCs w:val="22"/>
      <w:lang w:eastAsia="en-US"/>
    </w:rPr>
  </w:style>
  <w:style w:type="character" w:styleId="Odkaznakoment">
    <w:name w:val="annotation reference"/>
    <w:uiPriority w:val="99"/>
    <w:semiHidden/>
    <w:unhideWhenUsed/>
    <w:rsid w:val="00DC14A5"/>
    <w:rPr>
      <w:sz w:val="16"/>
      <w:szCs w:val="16"/>
    </w:rPr>
  </w:style>
  <w:style w:type="paragraph" w:styleId="Textkomente">
    <w:name w:val="annotation text"/>
    <w:basedOn w:val="Normln"/>
    <w:link w:val="TextkomenteChar"/>
    <w:uiPriority w:val="99"/>
    <w:semiHidden/>
    <w:unhideWhenUsed/>
    <w:rsid w:val="00DC14A5"/>
  </w:style>
  <w:style w:type="character" w:customStyle="1" w:styleId="TextkomenteChar">
    <w:name w:val="Text komentáře Char"/>
    <w:basedOn w:val="Standardnpsmoodstavce"/>
    <w:link w:val="Textkomente"/>
    <w:uiPriority w:val="99"/>
    <w:semiHidden/>
    <w:rsid w:val="00DC14A5"/>
  </w:style>
  <w:style w:type="paragraph" w:styleId="Pedmtkomente">
    <w:name w:val="annotation subject"/>
    <w:basedOn w:val="Textkomente"/>
    <w:next w:val="Textkomente"/>
    <w:link w:val="PedmtkomenteChar"/>
    <w:uiPriority w:val="99"/>
    <w:semiHidden/>
    <w:unhideWhenUsed/>
    <w:rsid w:val="00DC14A5"/>
    <w:rPr>
      <w:b/>
      <w:bCs/>
    </w:rPr>
  </w:style>
  <w:style w:type="character" w:customStyle="1" w:styleId="PedmtkomenteChar">
    <w:name w:val="Předmět komentáře Char"/>
    <w:link w:val="Pedmtkomente"/>
    <w:uiPriority w:val="99"/>
    <w:semiHidden/>
    <w:rsid w:val="00DC14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0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hyperlink" Target="mailto:kzps@kzps.cz" TargetMode="External"/><Relationship Id="rId1" Type="http://schemas.openxmlformats.org/officeDocument/2006/relationships/hyperlink" Target="http://www.kzps.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CZ.1.04-1.1.01-95.00003\KA01_Pracovn&#237;_skupinyBP\Zpr&#225;va_z_jednani_BP_KA01_verze_1.0.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266D2-8D8F-48B3-99A9-7DDB13FE0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Zpráva_z_jednani_BP_KA01_verze_1.0</Template>
  <TotalTime>265</TotalTime>
  <Pages>2</Pages>
  <Words>513</Words>
  <Characters>3030</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SČMVD</Company>
  <LinksUpToDate>false</LinksUpToDate>
  <CharactersWithSpaces>3536</CharactersWithSpaces>
  <SharedDoc>false</SharedDoc>
  <HLinks>
    <vt:vector size="12" baseType="variant">
      <vt:variant>
        <vt:i4>5439606</vt:i4>
      </vt:variant>
      <vt:variant>
        <vt:i4>3</vt:i4>
      </vt:variant>
      <vt:variant>
        <vt:i4>0</vt:i4>
      </vt:variant>
      <vt:variant>
        <vt:i4>5</vt:i4>
      </vt:variant>
      <vt:variant>
        <vt:lpwstr>mailto:kzps@kzps.cz</vt:lpwstr>
      </vt:variant>
      <vt:variant>
        <vt:lpwstr/>
      </vt:variant>
      <vt:variant>
        <vt:i4>6553658</vt:i4>
      </vt:variant>
      <vt:variant>
        <vt:i4>0</vt:i4>
      </vt:variant>
      <vt:variant>
        <vt:i4>0</vt:i4>
      </vt:variant>
      <vt:variant>
        <vt:i4>5</vt:i4>
      </vt:variant>
      <vt:variant>
        <vt:lpwstr>http://www.kzps.cz/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Honza</dc:creator>
  <cp:lastModifiedBy>Pillerová Vladana</cp:lastModifiedBy>
  <cp:revision>6</cp:revision>
  <cp:lastPrinted>2013-08-05T08:26:00Z</cp:lastPrinted>
  <dcterms:created xsi:type="dcterms:W3CDTF">2017-04-03T18:10:00Z</dcterms:created>
  <dcterms:modified xsi:type="dcterms:W3CDTF">2017-04-06T14:16:00Z</dcterms:modified>
</cp:coreProperties>
</file>